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11968" w14:textId="77777777" w:rsidR="009A44C4" w:rsidRPr="009D58B6" w:rsidRDefault="009A44C4">
      <w:pPr>
        <w:pStyle w:val="Title"/>
        <w:rPr>
          <w:sz w:val="48"/>
        </w:rPr>
      </w:pPr>
      <w:bookmarkStart w:id="0" w:name="_GoBack"/>
      <w:bookmarkEnd w:id="0"/>
      <w:r w:rsidRPr="009D58B6">
        <w:rPr>
          <w:sz w:val="48"/>
        </w:rPr>
        <w:t xml:space="preserve">NEW </w:t>
      </w:r>
      <w:r w:rsidR="002A3EE8" w:rsidRPr="009D58B6">
        <w:rPr>
          <w:sz w:val="48"/>
        </w:rPr>
        <w:t xml:space="preserve">UNDERGRADUATE </w:t>
      </w:r>
      <w:r w:rsidRPr="009D58B6">
        <w:rPr>
          <w:sz w:val="48"/>
        </w:rPr>
        <w:t>PROGRAM PROPOSAL</w:t>
      </w:r>
    </w:p>
    <w:p w14:paraId="29589B40" w14:textId="77777777" w:rsidR="009A44C4" w:rsidRPr="009D58B6" w:rsidRDefault="009A44C4">
      <w:pPr>
        <w:pStyle w:val="Subtitle"/>
        <w:spacing w:after="120"/>
        <w:rPr>
          <w:sz w:val="20"/>
        </w:rPr>
      </w:pPr>
      <w:r w:rsidRPr="009D58B6">
        <w:rPr>
          <w:sz w:val="20"/>
        </w:rPr>
        <w:t>ILLINOIS INSTITUTE OF TECHNOLOGY</w:t>
      </w:r>
    </w:p>
    <w:p w14:paraId="4748B274" w14:textId="77777777" w:rsidR="009A44C4" w:rsidRPr="009D58B6" w:rsidRDefault="009A44C4">
      <w:pPr>
        <w:pBdr>
          <w:top w:val="double" w:sz="12" w:space="3" w:color="auto"/>
        </w:pBdr>
        <w:jc w:val="both"/>
        <w:rPr>
          <w:rFonts w:ascii="Times New Roman" w:hAnsi="Times New Roman"/>
          <w:i/>
          <w:iCs/>
        </w:rPr>
      </w:pPr>
      <w:r w:rsidRPr="009D58B6">
        <w:rPr>
          <w:rFonts w:ascii="Times New Roman" w:hAnsi="Times New Roman"/>
          <w:i/>
          <w:iCs/>
        </w:rPr>
        <w:t xml:space="preserve">The following information is required </w:t>
      </w:r>
      <w:r w:rsidR="00580269" w:rsidRPr="009D58B6">
        <w:rPr>
          <w:rFonts w:ascii="Times New Roman" w:hAnsi="Times New Roman"/>
          <w:i/>
          <w:iCs/>
        </w:rPr>
        <w:t xml:space="preserve">by the Undergraduate Studies Committee to approve </w:t>
      </w:r>
      <w:r w:rsidRPr="009D58B6">
        <w:rPr>
          <w:rFonts w:ascii="Times New Roman" w:hAnsi="Times New Roman"/>
          <w:i/>
          <w:iCs/>
        </w:rPr>
        <w:t>new program</w:t>
      </w:r>
      <w:r w:rsidR="00580269" w:rsidRPr="009D58B6">
        <w:rPr>
          <w:rFonts w:ascii="Times New Roman" w:hAnsi="Times New Roman"/>
          <w:i/>
          <w:iCs/>
        </w:rPr>
        <w:t>s</w:t>
      </w:r>
      <w:r w:rsidRPr="009D58B6">
        <w:rPr>
          <w:rFonts w:ascii="Times New Roman" w:hAnsi="Times New Roman"/>
          <w:i/>
          <w:iCs/>
        </w:rPr>
        <w:t>.</w:t>
      </w:r>
      <w:r w:rsidR="00580269" w:rsidRPr="009D58B6">
        <w:rPr>
          <w:rFonts w:ascii="Times New Roman" w:hAnsi="Times New Roman"/>
          <w:i/>
          <w:iCs/>
        </w:rPr>
        <w:t xml:space="preserve"> After approval by UGSC this form should be routed to Faculty Council for approval and then the Provos</w:t>
      </w:r>
      <w:r w:rsidR="00E61AE7" w:rsidRPr="009D58B6">
        <w:rPr>
          <w:rFonts w:ascii="Times New Roman" w:hAnsi="Times New Roman"/>
          <w:i/>
          <w:iCs/>
        </w:rPr>
        <w:t>t</w:t>
      </w:r>
      <w:r w:rsidR="00580269" w:rsidRPr="009D58B6">
        <w:rPr>
          <w:rFonts w:ascii="Times New Roman" w:hAnsi="Times New Roman"/>
          <w:i/>
          <w:iCs/>
        </w:rPr>
        <w:t xml:space="preserve">’s office. </w:t>
      </w:r>
      <w:r w:rsidRPr="009D58B6">
        <w:rPr>
          <w:rFonts w:ascii="Times New Roman" w:hAnsi="Times New Roman"/>
          <w:i/>
          <w:iCs/>
        </w:rPr>
        <w:t xml:space="preserve"> </w:t>
      </w:r>
    </w:p>
    <w:p w14:paraId="4AF2DB90" w14:textId="77777777" w:rsidR="009A44C4" w:rsidRPr="009D58B6" w:rsidRDefault="009A44C4">
      <w:pPr>
        <w:pBdr>
          <w:top w:val="double" w:sz="12" w:space="1" w:color="auto"/>
        </w:pBdr>
        <w:tabs>
          <w:tab w:val="left" w:pos="1260"/>
        </w:tabs>
        <w:rPr>
          <w:rFonts w:ascii="Times New Roman" w:hAnsi="Times New Roman"/>
          <w:b/>
        </w:rPr>
      </w:pPr>
    </w:p>
    <w:p w14:paraId="61DE11D4" w14:textId="4A22BD5A" w:rsidR="00580269" w:rsidRDefault="00580269" w:rsidP="00580269">
      <w:pPr>
        <w:tabs>
          <w:tab w:val="left" w:pos="2790"/>
        </w:tabs>
        <w:spacing w:after="120"/>
        <w:rPr>
          <w:rFonts w:ascii="Times New Roman" w:hAnsi="Times New Roman"/>
        </w:rPr>
      </w:pPr>
      <w:r w:rsidRPr="009D58B6">
        <w:rPr>
          <w:rFonts w:ascii="Times New Roman" w:hAnsi="Times New Roman"/>
          <w:b/>
          <w:bCs/>
        </w:rPr>
        <w:t>College(s)</w:t>
      </w:r>
      <w:r w:rsidRPr="009D58B6">
        <w:rPr>
          <w:rFonts w:ascii="Times New Roman" w:hAnsi="Times New Roman"/>
        </w:rPr>
        <w:t xml:space="preserve">:  </w:t>
      </w:r>
      <w:r w:rsidR="008D7C77">
        <w:rPr>
          <w:rFonts w:ascii="Times New Roman" w:hAnsi="Times New Roman"/>
        </w:rPr>
        <w:t>College of Science and Lewis College of Human Sciences</w:t>
      </w:r>
    </w:p>
    <w:p w14:paraId="1F5EEF26" w14:textId="31C702AF" w:rsidR="00580269" w:rsidRPr="008D7C77" w:rsidRDefault="00580269" w:rsidP="00580269">
      <w:pPr>
        <w:tabs>
          <w:tab w:val="left" w:pos="1080"/>
        </w:tabs>
        <w:spacing w:after="120"/>
        <w:rPr>
          <w:rFonts w:ascii="Times New Roman" w:hAnsi="Times New Roman"/>
          <w:bCs/>
        </w:rPr>
      </w:pPr>
      <w:r w:rsidRPr="009D58B6">
        <w:rPr>
          <w:rFonts w:ascii="Times New Roman" w:hAnsi="Times New Roman"/>
          <w:b/>
          <w:bCs/>
        </w:rPr>
        <w:t xml:space="preserve">Department(s):  </w:t>
      </w:r>
      <w:r w:rsidR="008D7C77">
        <w:rPr>
          <w:rFonts w:ascii="Times New Roman" w:hAnsi="Times New Roman"/>
          <w:bCs/>
        </w:rPr>
        <w:t>Biological Sciences and Psychology</w:t>
      </w:r>
    </w:p>
    <w:p w14:paraId="18094552" w14:textId="5B2369CA" w:rsidR="00580269" w:rsidRPr="008D7C77" w:rsidRDefault="00580269" w:rsidP="00580269">
      <w:pPr>
        <w:tabs>
          <w:tab w:val="left" w:pos="1170"/>
        </w:tabs>
        <w:spacing w:after="120"/>
        <w:rPr>
          <w:rFonts w:ascii="Times New Roman" w:hAnsi="Times New Roman"/>
          <w:bCs/>
        </w:rPr>
      </w:pPr>
      <w:r w:rsidRPr="009D58B6">
        <w:rPr>
          <w:rFonts w:ascii="Times New Roman" w:hAnsi="Times New Roman"/>
          <w:b/>
          <w:bCs/>
        </w:rPr>
        <w:t xml:space="preserve">Date: </w:t>
      </w:r>
      <w:r w:rsidR="008D7C77">
        <w:rPr>
          <w:rFonts w:ascii="Times New Roman" w:hAnsi="Times New Roman"/>
          <w:bCs/>
        </w:rPr>
        <w:t>September 29, 2015</w:t>
      </w:r>
    </w:p>
    <w:p w14:paraId="0DED7BCE" w14:textId="77777777" w:rsidR="008D7C77" w:rsidRPr="009D58B6" w:rsidRDefault="008D7C77" w:rsidP="00580269">
      <w:pPr>
        <w:tabs>
          <w:tab w:val="left" w:pos="1170"/>
        </w:tabs>
        <w:spacing w:after="120"/>
        <w:rPr>
          <w:rFonts w:ascii="Times New Roman" w:hAnsi="Times New Roman"/>
        </w:rPr>
      </w:pPr>
    </w:p>
    <w:p w14:paraId="36B51D54" w14:textId="77777777" w:rsidR="009A44C4" w:rsidRPr="009D58B6" w:rsidRDefault="009A44C4">
      <w:pPr>
        <w:pBdr>
          <w:top w:val="double" w:sz="12" w:space="1" w:color="auto"/>
        </w:pBdr>
        <w:spacing w:after="120"/>
        <w:rPr>
          <w:rFonts w:ascii="Times New Roman" w:hAnsi="Times New Roman"/>
        </w:rPr>
      </w:pPr>
      <w:r w:rsidRPr="009D58B6">
        <w:rPr>
          <w:rFonts w:ascii="Times New Roman" w:hAnsi="Times New Roman"/>
          <w:b/>
          <w:bCs/>
        </w:rPr>
        <w:t>Approvals Required</w:t>
      </w:r>
    </w:p>
    <w:p w14:paraId="5D32DE61" w14:textId="6F241CE8" w:rsidR="009A44C4" w:rsidRPr="008D7C77" w:rsidRDefault="009A44C4" w:rsidP="008D7C77">
      <w:pPr>
        <w:pStyle w:val="ListParagraph"/>
        <w:numPr>
          <w:ilvl w:val="0"/>
          <w:numId w:val="1"/>
        </w:numPr>
        <w:tabs>
          <w:tab w:val="left" w:pos="2790"/>
        </w:tabs>
        <w:spacing w:after="120"/>
        <w:rPr>
          <w:rFonts w:ascii="Times New Roman" w:hAnsi="Times New Roman"/>
        </w:rPr>
      </w:pPr>
      <w:r w:rsidRPr="008D7C77">
        <w:rPr>
          <w:rFonts w:ascii="Times New Roman" w:hAnsi="Times New Roman"/>
          <w:b/>
          <w:bCs/>
        </w:rPr>
        <w:t>Academic Unit Head</w:t>
      </w:r>
      <w:r w:rsidR="00580269" w:rsidRPr="008D7C77">
        <w:rPr>
          <w:rFonts w:ascii="Times New Roman" w:hAnsi="Times New Roman"/>
          <w:b/>
          <w:bCs/>
        </w:rPr>
        <w:t>(s)</w:t>
      </w:r>
      <w:r w:rsidRPr="008D7C77">
        <w:rPr>
          <w:rFonts w:ascii="Times New Roman" w:hAnsi="Times New Roman"/>
        </w:rPr>
        <w:t xml:space="preserve">:    </w:t>
      </w:r>
    </w:p>
    <w:p w14:paraId="789E620A" w14:textId="77777777" w:rsidR="008D7C77" w:rsidRDefault="008D7C77" w:rsidP="008D7C77">
      <w:pPr>
        <w:pStyle w:val="ListParagraph"/>
        <w:tabs>
          <w:tab w:val="left" w:pos="2790"/>
        </w:tabs>
        <w:spacing w:after="120"/>
        <w:ind w:left="360"/>
        <w:rPr>
          <w:rFonts w:ascii="Times New Roman" w:hAnsi="Times New Roman"/>
        </w:rPr>
      </w:pPr>
    </w:p>
    <w:p w14:paraId="709DD7D4" w14:textId="77777777" w:rsidR="00EA187E" w:rsidRPr="008D7C77" w:rsidRDefault="00EA187E" w:rsidP="008D7C77">
      <w:pPr>
        <w:pStyle w:val="ListParagraph"/>
        <w:tabs>
          <w:tab w:val="left" w:pos="2790"/>
        </w:tabs>
        <w:spacing w:after="120"/>
        <w:ind w:left="360"/>
        <w:rPr>
          <w:rFonts w:ascii="Times New Roman" w:hAnsi="Times New Roman"/>
        </w:rPr>
      </w:pPr>
    </w:p>
    <w:p w14:paraId="038A184B" w14:textId="6BBA0CDC" w:rsidR="009A44C4" w:rsidRPr="008D7C77" w:rsidRDefault="009A44C4" w:rsidP="008D7C77">
      <w:pPr>
        <w:pStyle w:val="ListParagraph"/>
        <w:numPr>
          <w:ilvl w:val="0"/>
          <w:numId w:val="1"/>
        </w:numPr>
        <w:tabs>
          <w:tab w:val="left" w:pos="1080"/>
        </w:tabs>
        <w:spacing w:after="120"/>
        <w:rPr>
          <w:rFonts w:ascii="Times New Roman" w:hAnsi="Times New Roman"/>
          <w:b/>
          <w:bCs/>
        </w:rPr>
      </w:pPr>
      <w:r w:rsidRPr="008D7C77">
        <w:rPr>
          <w:rFonts w:ascii="Times New Roman" w:hAnsi="Times New Roman"/>
          <w:b/>
          <w:bCs/>
        </w:rPr>
        <w:t>Dean</w:t>
      </w:r>
      <w:r w:rsidR="00580269" w:rsidRPr="008D7C77">
        <w:rPr>
          <w:rFonts w:ascii="Times New Roman" w:hAnsi="Times New Roman"/>
          <w:b/>
          <w:bCs/>
        </w:rPr>
        <w:t>(s)</w:t>
      </w:r>
      <w:r w:rsidRPr="008D7C77">
        <w:rPr>
          <w:rFonts w:ascii="Times New Roman" w:hAnsi="Times New Roman"/>
          <w:b/>
          <w:bCs/>
        </w:rPr>
        <w:t xml:space="preserve">:  </w:t>
      </w:r>
    </w:p>
    <w:p w14:paraId="3A97C700" w14:textId="77777777" w:rsidR="008D7C77" w:rsidRDefault="008D7C77" w:rsidP="008D7C77">
      <w:pPr>
        <w:pStyle w:val="ListParagraph"/>
        <w:tabs>
          <w:tab w:val="left" w:pos="1080"/>
        </w:tabs>
        <w:spacing w:after="120"/>
        <w:ind w:left="360"/>
        <w:rPr>
          <w:rFonts w:ascii="Times New Roman" w:hAnsi="Times New Roman"/>
          <w:b/>
          <w:bCs/>
        </w:rPr>
      </w:pPr>
    </w:p>
    <w:p w14:paraId="726DD1E7" w14:textId="77777777" w:rsidR="00EA187E" w:rsidRPr="008D7C77" w:rsidRDefault="00EA187E" w:rsidP="008D7C77">
      <w:pPr>
        <w:pStyle w:val="ListParagraph"/>
        <w:tabs>
          <w:tab w:val="left" w:pos="1080"/>
        </w:tabs>
        <w:spacing w:after="120"/>
        <w:ind w:left="360"/>
        <w:rPr>
          <w:rFonts w:ascii="Times New Roman" w:hAnsi="Times New Roman"/>
          <w:b/>
          <w:bCs/>
        </w:rPr>
      </w:pPr>
    </w:p>
    <w:p w14:paraId="63D29BAF" w14:textId="77777777" w:rsidR="009A44C4" w:rsidRPr="009D58B6" w:rsidRDefault="009A44C4">
      <w:pPr>
        <w:tabs>
          <w:tab w:val="left" w:pos="1170"/>
        </w:tabs>
        <w:spacing w:after="120"/>
        <w:rPr>
          <w:rFonts w:ascii="Times New Roman" w:hAnsi="Times New Roman"/>
        </w:rPr>
      </w:pPr>
      <w:r w:rsidRPr="009D58B6">
        <w:rPr>
          <w:rFonts w:ascii="Times New Roman" w:hAnsi="Times New Roman"/>
          <w:b/>
          <w:bCs/>
        </w:rPr>
        <w:t xml:space="preserve">(3) </w:t>
      </w:r>
      <w:r w:rsidR="00580269" w:rsidRPr="009D58B6">
        <w:rPr>
          <w:rFonts w:ascii="Times New Roman" w:hAnsi="Times New Roman"/>
          <w:b/>
          <w:bCs/>
        </w:rPr>
        <w:t xml:space="preserve">Undergraduate Studies Chair:  </w:t>
      </w:r>
    </w:p>
    <w:p w14:paraId="21AB6962" w14:textId="77777777" w:rsidR="009A44C4" w:rsidRPr="009D58B6" w:rsidRDefault="009A44C4">
      <w:pPr>
        <w:pBdr>
          <w:top w:val="double" w:sz="12" w:space="1" w:color="auto"/>
        </w:pBdr>
        <w:rPr>
          <w:rFonts w:ascii="Times New Roman" w:hAnsi="Times New Roman"/>
        </w:rPr>
      </w:pPr>
    </w:p>
    <w:p w14:paraId="47F6A227" w14:textId="77777777" w:rsidR="009A44C4" w:rsidRPr="009D58B6" w:rsidRDefault="009A44C4">
      <w:pPr>
        <w:pStyle w:val="Heading1"/>
        <w:rPr>
          <w:rFonts w:ascii="Times New Roman" w:hAnsi="Times New Roman" w:cs="Times New Roman"/>
        </w:rPr>
      </w:pPr>
      <w:r w:rsidRPr="009D58B6">
        <w:rPr>
          <w:rFonts w:ascii="Times New Roman" w:hAnsi="Times New Roman" w:cs="Times New Roman"/>
        </w:rPr>
        <w:t>GENERAL INFORMATION</w:t>
      </w:r>
    </w:p>
    <w:p w14:paraId="5BB78BEE" w14:textId="78F9DD44" w:rsidR="009A44C4" w:rsidRPr="009D58B6" w:rsidRDefault="009A44C4">
      <w:pPr>
        <w:pBdr>
          <w:top w:val="double" w:sz="12" w:space="1" w:color="auto"/>
        </w:pBdr>
        <w:rPr>
          <w:rFonts w:ascii="Times New Roman" w:hAnsi="Times New Roman"/>
        </w:rPr>
      </w:pPr>
      <w:r w:rsidRPr="009D58B6">
        <w:rPr>
          <w:rFonts w:ascii="Times New Roman" w:hAnsi="Times New Roman"/>
          <w:b/>
          <w:bCs/>
        </w:rPr>
        <w:t>Program Title</w:t>
      </w:r>
      <w:r w:rsidRPr="009D58B6">
        <w:rPr>
          <w:rFonts w:ascii="Times New Roman" w:hAnsi="Times New Roman"/>
        </w:rPr>
        <w:t xml:space="preserve">:  </w:t>
      </w:r>
      <w:r w:rsidR="008D7C77" w:rsidRPr="006D4C4E">
        <w:rPr>
          <w:rFonts w:asciiTheme="minorHAnsi" w:hAnsiTheme="minorHAnsi"/>
        </w:rPr>
        <w:t>Dual Degree in Biological Science and Psychology</w:t>
      </w:r>
    </w:p>
    <w:p w14:paraId="2B801A88" w14:textId="77777777" w:rsidR="009A44C4" w:rsidRPr="009D58B6" w:rsidRDefault="009A44C4">
      <w:pPr>
        <w:pBdr>
          <w:top w:val="double" w:sz="12" w:space="1" w:color="auto"/>
        </w:pBdr>
        <w:rPr>
          <w:rFonts w:ascii="Times New Roman" w:hAnsi="Times New Roman"/>
        </w:rPr>
      </w:pPr>
    </w:p>
    <w:p w14:paraId="6C868A8D" w14:textId="77777777" w:rsidR="00580269" w:rsidRPr="009D58B6" w:rsidRDefault="00580269">
      <w:pPr>
        <w:pBdr>
          <w:top w:val="double" w:sz="12" w:space="1" w:color="auto"/>
        </w:pBdr>
        <w:rPr>
          <w:rFonts w:ascii="Times New Roman" w:hAnsi="Times New Roman"/>
        </w:rPr>
      </w:pPr>
    </w:p>
    <w:p w14:paraId="007E3771" w14:textId="4F1F52B8" w:rsidR="009A44C4" w:rsidRPr="009D58B6" w:rsidRDefault="009A44C4">
      <w:pPr>
        <w:pBdr>
          <w:top w:val="double" w:sz="12" w:space="1" w:color="auto"/>
        </w:pBdr>
        <w:tabs>
          <w:tab w:val="left" w:pos="6120"/>
          <w:tab w:val="left" w:pos="6570"/>
          <w:tab w:val="left" w:pos="7110"/>
          <w:tab w:val="left" w:pos="7740"/>
          <w:tab w:val="left" w:pos="8190"/>
          <w:tab w:val="left" w:pos="9000"/>
        </w:tabs>
        <w:rPr>
          <w:rFonts w:ascii="Times New Roman" w:hAnsi="Times New Roman"/>
        </w:rPr>
      </w:pPr>
      <w:r w:rsidRPr="009D58B6">
        <w:rPr>
          <w:rFonts w:ascii="Times New Roman" w:hAnsi="Times New Roman"/>
          <w:b/>
          <w:bCs/>
        </w:rPr>
        <w:t>Program Scheduling</w:t>
      </w:r>
      <w:r w:rsidR="00580269" w:rsidRPr="009D58B6">
        <w:rPr>
          <w:rFonts w:ascii="Times New Roman" w:hAnsi="Times New Roman"/>
          <w:b/>
          <w:bCs/>
        </w:rPr>
        <w:t>:</w:t>
      </w:r>
      <w:r w:rsidRPr="009D58B6">
        <w:rPr>
          <w:rFonts w:ascii="Times New Roman" w:hAnsi="Times New Roman"/>
        </w:rPr>
        <w:t xml:space="preserve"> </w:t>
      </w:r>
      <w:r w:rsidR="00193DD9" w:rsidRPr="009D58B6">
        <w:rPr>
          <w:rFonts w:ascii="Times New Roman" w:hAnsi="Times New Roman"/>
        </w:rPr>
        <w:t xml:space="preserve"> </w:t>
      </w:r>
      <w:r w:rsidR="00580269" w:rsidRPr="009D58B6">
        <w:rPr>
          <w:rFonts w:ascii="Times New Roman" w:hAnsi="Times New Roman"/>
          <w:i/>
          <w:iCs/>
        </w:rPr>
        <w:t>In what semester will students start to be admitted?</w:t>
      </w:r>
      <w:r w:rsidR="00580269" w:rsidRPr="009D58B6">
        <w:rPr>
          <w:rFonts w:ascii="Times New Roman" w:hAnsi="Times New Roman"/>
        </w:rPr>
        <w:t xml:space="preserve"> </w:t>
      </w:r>
      <w:r w:rsidR="00580269" w:rsidRPr="009D58B6">
        <w:rPr>
          <w:rFonts w:ascii="Times New Roman" w:hAnsi="Times New Roman"/>
        </w:rPr>
        <w:tab/>
      </w:r>
      <w:r w:rsidR="007E7688">
        <w:rPr>
          <w:rFonts w:asciiTheme="minorHAnsi" w:hAnsiTheme="minorHAnsi"/>
        </w:rPr>
        <w:t>Spring 2018</w:t>
      </w:r>
      <w:r w:rsidR="00580269" w:rsidRPr="009D58B6">
        <w:rPr>
          <w:rFonts w:ascii="Times New Roman" w:hAnsi="Times New Roman"/>
          <w:u w:val="single"/>
        </w:rPr>
        <w:t>___</w:t>
      </w:r>
    </w:p>
    <w:p w14:paraId="0521930A" w14:textId="77777777" w:rsidR="009A44C4" w:rsidRPr="009D58B6" w:rsidRDefault="009A44C4">
      <w:pPr>
        <w:pBdr>
          <w:top w:val="double" w:sz="12" w:space="1" w:color="auto"/>
        </w:pBdr>
        <w:tabs>
          <w:tab w:val="left" w:pos="6120"/>
          <w:tab w:val="left" w:pos="6570"/>
          <w:tab w:val="left" w:pos="7110"/>
          <w:tab w:val="left" w:pos="7740"/>
          <w:tab w:val="left" w:pos="8190"/>
          <w:tab w:val="left" w:pos="9000"/>
        </w:tabs>
        <w:rPr>
          <w:rFonts w:ascii="Times New Roman" w:hAnsi="Times New Roman"/>
        </w:rPr>
      </w:pPr>
    </w:p>
    <w:p w14:paraId="7412A7D2" w14:textId="77777777" w:rsidR="009A44C4" w:rsidRPr="009D58B6" w:rsidRDefault="009A44C4">
      <w:pPr>
        <w:pBdr>
          <w:top w:val="double" w:sz="12" w:space="1" w:color="auto"/>
        </w:pBdr>
        <w:rPr>
          <w:rFonts w:ascii="Times New Roman" w:hAnsi="Times New Roman"/>
        </w:rPr>
      </w:pPr>
    </w:p>
    <w:p w14:paraId="0ABD09AD" w14:textId="64C55E9F" w:rsidR="009A44C4" w:rsidRPr="009D58B6" w:rsidRDefault="009A44C4">
      <w:pPr>
        <w:pBdr>
          <w:top w:val="double" w:sz="12" w:space="1" w:color="auto"/>
        </w:pBdr>
        <w:tabs>
          <w:tab w:val="left" w:pos="3240"/>
        </w:tabs>
        <w:rPr>
          <w:rFonts w:ascii="Times New Roman" w:hAnsi="Times New Roman"/>
        </w:rPr>
      </w:pPr>
      <w:r w:rsidRPr="009D58B6">
        <w:rPr>
          <w:rFonts w:ascii="Times New Roman" w:hAnsi="Times New Roman"/>
          <w:b/>
          <w:bCs/>
        </w:rPr>
        <w:t>Total Program Credit Hours</w:t>
      </w:r>
      <w:r w:rsidRPr="009D58B6">
        <w:rPr>
          <w:rFonts w:ascii="Times New Roman" w:hAnsi="Times New Roman"/>
        </w:rPr>
        <w:t>:</w:t>
      </w:r>
      <w:r w:rsidR="00193DD9" w:rsidRPr="009D58B6">
        <w:rPr>
          <w:rFonts w:ascii="Times New Roman" w:hAnsi="Times New Roman"/>
        </w:rPr>
        <w:t xml:space="preserve"> </w:t>
      </w:r>
      <w:r w:rsidR="00580269" w:rsidRPr="009D58B6">
        <w:rPr>
          <w:rFonts w:ascii="Times New Roman" w:hAnsi="Times New Roman"/>
          <w:i/>
          <w:iCs/>
        </w:rPr>
        <w:t xml:space="preserve"> 126 hours minimum</w:t>
      </w:r>
      <w:r w:rsidRPr="009D58B6">
        <w:rPr>
          <w:rFonts w:ascii="Times New Roman" w:hAnsi="Times New Roman"/>
        </w:rPr>
        <w:tab/>
      </w:r>
      <w:r w:rsidRPr="009D58B6">
        <w:rPr>
          <w:rFonts w:ascii="Times New Roman" w:hAnsi="Times New Roman"/>
          <w:u w:val="single"/>
        </w:rPr>
        <w:t>__</w:t>
      </w:r>
      <w:r w:rsidR="008D7C77" w:rsidRPr="006D4C4E">
        <w:rPr>
          <w:rFonts w:asciiTheme="minorHAnsi" w:hAnsiTheme="minorHAnsi"/>
          <w:u w:val="single"/>
        </w:rPr>
        <w:t>14</w:t>
      </w:r>
      <w:r w:rsidR="007E7688">
        <w:rPr>
          <w:rFonts w:asciiTheme="minorHAnsi" w:hAnsiTheme="minorHAnsi"/>
          <w:u w:val="single"/>
        </w:rPr>
        <w:t>4-147</w:t>
      </w:r>
      <w:r w:rsidRPr="009D58B6">
        <w:rPr>
          <w:rFonts w:ascii="Times New Roman" w:hAnsi="Times New Roman"/>
          <w:u w:val="single"/>
        </w:rPr>
        <w:t>____</w:t>
      </w:r>
    </w:p>
    <w:p w14:paraId="1128F91C" w14:textId="77777777" w:rsidR="009A44C4" w:rsidRPr="009D58B6" w:rsidRDefault="009A44C4">
      <w:pPr>
        <w:rPr>
          <w:rFonts w:ascii="Times New Roman" w:hAnsi="Times New Roman"/>
        </w:rPr>
      </w:pPr>
    </w:p>
    <w:p w14:paraId="6BE950AE" w14:textId="77777777" w:rsidR="00580269" w:rsidRPr="009D58B6" w:rsidRDefault="00580269">
      <w:pPr>
        <w:rPr>
          <w:rFonts w:ascii="Times New Roman" w:hAnsi="Times New Roman"/>
        </w:rPr>
      </w:pPr>
    </w:p>
    <w:p w14:paraId="70C9152D" w14:textId="77777777" w:rsidR="009A44C4" w:rsidRPr="009D58B6" w:rsidRDefault="009A44C4">
      <w:pPr>
        <w:rPr>
          <w:rFonts w:ascii="Times New Roman" w:hAnsi="Times New Roman"/>
        </w:rPr>
      </w:pPr>
      <w:r w:rsidRPr="009D58B6">
        <w:rPr>
          <w:rFonts w:ascii="Times New Roman" w:hAnsi="Times New Roman"/>
          <w:b/>
          <w:bCs/>
        </w:rPr>
        <w:t>Program Description</w:t>
      </w:r>
      <w:r w:rsidRPr="009D58B6">
        <w:rPr>
          <w:rFonts w:ascii="Times New Roman" w:hAnsi="Times New Roman"/>
        </w:rPr>
        <w:t xml:space="preserve">:  </w:t>
      </w:r>
      <w:r w:rsidRPr="009D58B6">
        <w:rPr>
          <w:rFonts w:ascii="Times New Roman" w:hAnsi="Times New Roman"/>
          <w:i/>
          <w:iCs/>
        </w:rPr>
        <w:t>Provide a brief narrative of the program content (use as much space as needed)</w:t>
      </w:r>
      <w:r w:rsidRPr="009D58B6">
        <w:rPr>
          <w:rFonts w:ascii="Times New Roman" w:hAnsi="Times New Roman"/>
        </w:rPr>
        <w:t>.</w:t>
      </w:r>
    </w:p>
    <w:p w14:paraId="6D3E43D3" w14:textId="77777777" w:rsidR="009A44C4" w:rsidRDefault="009A44C4">
      <w:pPr>
        <w:rPr>
          <w:rFonts w:ascii="Times New Roman" w:hAnsi="Times New Roman"/>
        </w:rPr>
      </w:pPr>
    </w:p>
    <w:p w14:paraId="0E1046FC" w14:textId="74B652BD" w:rsidR="00D9763A" w:rsidRDefault="00876F12" w:rsidP="006D4C4E">
      <w:pPr>
        <w:jc w:val="both"/>
        <w:rPr>
          <w:rFonts w:asciiTheme="minorHAnsi" w:hAnsiTheme="minorHAnsi"/>
        </w:rPr>
      </w:pPr>
      <w:r w:rsidRPr="006D4C4E">
        <w:rPr>
          <w:rFonts w:asciiTheme="minorHAnsi" w:hAnsiTheme="minorHAnsi"/>
        </w:rPr>
        <w:t xml:space="preserve">This program </w:t>
      </w:r>
      <w:r w:rsidR="00805101" w:rsidRPr="006D4C4E">
        <w:rPr>
          <w:rFonts w:asciiTheme="minorHAnsi" w:hAnsiTheme="minorHAnsi"/>
        </w:rPr>
        <w:t>provides an</w:t>
      </w:r>
      <w:r w:rsidR="006D4C4E">
        <w:rPr>
          <w:rFonts w:asciiTheme="minorHAnsi" w:hAnsiTheme="minorHAnsi"/>
        </w:rPr>
        <w:t xml:space="preserve"> integrated d</w:t>
      </w:r>
      <w:r w:rsidR="00805101" w:rsidRPr="006D4C4E">
        <w:rPr>
          <w:rFonts w:asciiTheme="minorHAnsi" w:hAnsiTheme="minorHAnsi"/>
        </w:rPr>
        <w:t xml:space="preserve">ual degree program leading to the Bachelor of Science </w:t>
      </w:r>
      <w:r w:rsidRPr="006D4C4E">
        <w:rPr>
          <w:rFonts w:asciiTheme="minorHAnsi" w:hAnsiTheme="minorHAnsi"/>
        </w:rPr>
        <w:t>in Bio</w:t>
      </w:r>
      <w:r w:rsidR="00BB6D39">
        <w:rPr>
          <w:rFonts w:asciiTheme="minorHAnsi" w:hAnsiTheme="minorHAnsi"/>
        </w:rPr>
        <w:t>chemistry</w:t>
      </w:r>
      <w:r w:rsidRPr="006D4C4E">
        <w:rPr>
          <w:rFonts w:asciiTheme="minorHAnsi" w:hAnsiTheme="minorHAnsi"/>
        </w:rPr>
        <w:t xml:space="preserve"> and the Bachelor of Science in Psychology while maintaining the integrity and program content of each individual degree program.</w:t>
      </w:r>
      <w:r w:rsidR="00D9763A" w:rsidRPr="006D4C4E">
        <w:rPr>
          <w:rFonts w:asciiTheme="minorHAnsi" w:hAnsiTheme="minorHAnsi"/>
        </w:rPr>
        <w:t xml:space="preserve"> Each progra</w:t>
      </w:r>
      <w:r w:rsidR="00B671AD">
        <w:rPr>
          <w:rFonts w:asciiTheme="minorHAnsi" w:hAnsiTheme="minorHAnsi"/>
        </w:rPr>
        <w:t>m’s requirements are fully met, but significant curricular integrations has been achieved to make the dual degree program feasible in 4 -4.5 years, depending on course</w:t>
      </w:r>
      <w:r w:rsidR="007E7688">
        <w:rPr>
          <w:rFonts w:asciiTheme="minorHAnsi" w:hAnsiTheme="minorHAnsi"/>
        </w:rPr>
        <w:t xml:space="preserve"> </w:t>
      </w:r>
      <w:r w:rsidR="00B671AD">
        <w:rPr>
          <w:rFonts w:asciiTheme="minorHAnsi" w:hAnsiTheme="minorHAnsi"/>
        </w:rPr>
        <w:t>load. This integration is largely achieved by the identification of classes that are required for one program, but can also serve as electives in the other; as we</w:t>
      </w:r>
      <w:r w:rsidR="007E7688">
        <w:rPr>
          <w:rFonts w:asciiTheme="minorHAnsi" w:hAnsiTheme="minorHAnsi"/>
        </w:rPr>
        <w:t>ll as by integrations within</w:t>
      </w:r>
      <w:r w:rsidR="00B671AD">
        <w:rPr>
          <w:rFonts w:asciiTheme="minorHAnsi" w:hAnsiTheme="minorHAnsi"/>
        </w:rPr>
        <w:t xml:space="preserve"> general education requirements (in ITP, S classes, and one math class).</w:t>
      </w:r>
      <w:r w:rsidR="00B671AD" w:rsidRPr="00B671AD">
        <w:rPr>
          <w:rFonts w:asciiTheme="minorHAnsi" w:hAnsiTheme="minorHAnsi"/>
        </w:rPr>
        <w:t xml:space="preserve">  See the</w:t>
      </w:r>
      <w:r w:rsidR="007E7688">
        <w:rPr>
          <w:rFonts w:asciiTheme="minorHAnsi" w:hAnsiTheme="minorHAnsi"/>
        </w:rPr>
        <w:t xml:space="preserve"> </w:t>
      </w:r>
      <w:r w:rsidR="007E7688" w:rsidRPr="007E7688">
        <w:rPr>
          <w:rFonts w:asciiTheme="minorHAnsi" w:hAnsiTheme="minorHAnsi"/>
          <w:i/>
        </w:rPr>
        <w:t>“</w:t>
      </w:r>
      <w:r w:rsidR="00B671AD" w:rsidRPr="007E7688">
        <w:rPr>
          <w:rFonts w:asciiTheme="minorHAnsi" w:hAnsiTheme="minorHAnsi"/>
          <w:i/>
        </w:rPr>
        <w:t>Course</w:t>
      </w:r>
      <w:r w:rsidR="007E7688" w:rsidRPr="007E7688">
        <w:rPr>
          <w:rFonts w:asciiTheme="minorHAnsi" w:hAnsiTheme="minorHAnsi"/>
          <w:i/>
        </w:rPr>
        <w:t xml:space="preserve"> Requirement</w:t>
      </w:r>
      <w:r w:rsidR="00B671AD" w:rsidRPr="007E7688">
        <w:rPr>
          <w:rFonts w:asciiTheme="minorHAnsi" w:hAnsiTheme="minorHAnsi"/>
          <w:i/>
        </w:rPr>
        <w:t>s</w:t>
      </w:r>
      <w:r w:rsidR="00B671AD" w:rsidRPr="00B671AD">
        <w:rPr>
          <w:rFonts w:asciiTheme="minorHAnsi" w:hAnsiTheme="minorHAnsi"/>
        </w:rPr>
        <w:t xml:space="preserve">” section for full </w:t>
      </w:r>
      <w:r w:rsidR="007E7688" w:rsidRPr="00B671AD">
        <w:rPr>
          <w:rFonts w:asciiTheme="minorHAnsi" w:hAnsiTheme="minorHAnsi"/>
        </w:rPr>
        <w:t>details</w:t>
      </w:r>
      <w:r w:rsidR="00B671AD" w:rsidRPr="00B671AD">
        <w:rPr>
          <w:rFonts w:asciiTheme="minorHAnsi" w:hAnsiTheme="minorHAnsi"/>
        </w:rPr>
        <w:t xml:space="preserve"> of the </w:t>
      </w:r>
      <w:r w:rsidR="007E7688" w:rsidRPr="00B671AD">
        <w:rPr>
          <w:rFonts w:asciiTheme="minorHAnsi" w:hAnsiTheme="minorHAnsi"/>
        </w:rPr>
        <w:t>integrati</w:t>
      </w:r>
      <w:r w:rsidR="007E7688" w:rsidRPr="007E7688">
        <w:rPr>
          <w:rFonts w:asciiTheme="minorHAnsi" w:hAnsiTheme="minorHAnsi"/>
        </w:rPr>
        <w:t>on</w:t>
      </w:r>
      <w:r w:rsidR="00B671AD" w:rsidRPr="007E7688">
        <w:rPr>
          <w:rFonts w:asciiTheme="minorHAnsi" w:hAnsiTheme="minorHAnsi"/>
        </w:rPr>
        <w:t>.  T</w:t>
      </w:r>
      <w:r w:rsidR="00D9763A" w:rsidRPr="007E7688">
        <w:rPr>
          <w:rFonts w:asciiTheme="minorHAnsi" w:hAnsiTheme="minorHAnsi"/>
        </w:rPr>
        <w:t>his program i</w:t>
      </w:r>
      <w:r w:rsidR="007E7688" w:rsidRPr="007E7688">
        <w:rPr>
          <w:rFonts w:asciiTheme="minorHAnsi" w:hAnsiTheme="minorHAnsi"/>
        </w:rPr>
        <w:t>s achievable at a heavy but ≤ 18 ch</w:t>
      </w:r>
      <w:r w:rsidR="00D9763A" w:rsidRPr="007E7688">
        <w:rPr>
          <w:rFonts w:asciiTheme="minorHAnsi" w:hAnsiTheme="minorHAnsi"/>
        </w:rPr>
        <w:t xml:space="preserve"> load in 4 years. We</w:t>
      </w:r>
      <w:r w:rsidR="00D9763A" w:rsidRPr="006D4C4E">
        <w:rPr>
          <w:rFonts w:asciiTheme="minorHAnsi" w:hAnsiTheme="minorHAnsi"/>
        </w:rPr>
        <w:t xml:space="preserve"> do envision some students doing this, but most likely those entering with some AP or transfer credit. For students with none, we also provide a 9 semester example curriculum which may be more advisable.</w:t>
      </w:r>
    </w:p>
    <w:p w14:paraId="718D02A7" w14:textId="77777777" w:rsidR="00B671AD" w:rsidRPr="006D4C4E" w:rsidRDefault="00B671AD" w:rsidP="006D4C4E">
      <w:pPr>
        <w:jc w:val="both"/>
        <w:rPr>
          <w:rFonts w:asciiTheme="minorHAnsi" w:hAnsiTheme="minorHAnsi"/>
        </w:rPr>
      </w:pPr>
    </w:p>
    <w:p w14:paraId="51C97FFB" w14:textId="77777777" w:rsidR="009A44C4" w:rsidRPr="009D58B6" w:rsidRDefault="009A44C4">
      <w:pPr>
        <w:rPr>
          <w:rFonts w:ascii="Times New Roman" w:hAnsi="Times New Roman"/>
        </w:rPr>
      </w:pPr>
      <w:r w:rsidRPr="009D58B6">
        <w:rPr>
          <w:rFonts w:ascii="Times New Roman" w:hAnsi="Times New Roman"/>
          <w:b/>
          <w:bCs/>
        </w:rPr>
        <w:t>Program Purpose</w:t>
      </w:r>
      <w:r w:rsidRPr="009D58B6">
        <w:rPr>
          <w:rFonts w:ascii="Times New Roman" w:hAnsi="Times New Roman"/>
        </w:rPr>
        <w:t xml:space="preserve">:  </w:t>
      </w:r>
      <w:r w:rsidRPr="009D58B6">
        <w:rPr>
          <w:rFonts w:ascii="Times New Roman" w:hAnsi="Times New Roman"/>
          <w:i/>
          <w:iCs/>
        </w:rPr>
        <w:t>Provide details on the intent of the program and its relation to other programs</w:t>
      </w:r>
      <w:r w:rsidRPr="009D58B6">
        <w:rPr>
          <w:rFonts w:ascii="Times New Roman" w:hAnsi="Times New Roman"/>
        </w:rPr>
        <w:t>.</w:t>
      </w:r>
    </w:p>
    <w:p w14:paraId="3A3FA018" w14:textId="77777777" w:rsidR="009A44C4" w:rsidRDefault="009A44C4">
      <w:pPr>
        <w:rPr>
          <w:rFonts w:ascii="Times New Roman" w:hAnsi="Times New Roman"/>
        </w:rPr>
      </w:pPr>
    </w:p>
    <w:p w14:paraId="62F359AB" w14:textId="295395A6" w:rsidR="00876F12" w:rsidRPr="006D4C4E" w:rsidRDefault="001F7B5D" w:rsidP="006D4C4E">
      <w:pPr>
        <w:jc w:val="both"/>
        <w:rPr>
          <w:rFonts w:asciiTheme="minorHAnsi" w:hAnsiTheme="minorHAnsi"/>
        </w:rPr>
      </w:pPr>
      <w:r w:rsidRPr="006D4C4E">
        <w:rPr>
          <w:rFonts w:asciiTheme="minorHAnsi" w:hAnsiTheme="minorHAnsi"/>
        </w:rPr>
        <w:t>This program has two main target audiences:</w:t>
      </w:r>
    </w:p>
    <w:p w14:paraId="7E8065F9" w14:textId="74058450" w:rsidR="001F7B5D" w:rsidRPr="006D4C4E" w:rsidRDefault="001F7B5D" w:rsidP="006D4C4E">
      <w:pPr>
        <w:pStyle w:val="ListParagraph"/>
        <w:numPr>
          <w:ilvl w:val="0"/>
          <w:numId w:val="5"/>
        </w:numPr>
        <w:jc w:val="both"/>
        <w:rPr>
          <w:rFonts w:asciiTheme="minorHAnsi" w:hAnsiTheme="minorHAnsi"/>
        </w:rPr>
      </w:pPr>
      <w:r w:rsidRPr="006D4C4E">
        <w:rPr>
          <w:rFonts w:asciiTheme="minorHAnsi" w:hAnsiTheme="minorHAnsi"/>
        </w:rPr>
        <w:lastRenderedPageBreak/>
        <w:t>Pre-hea</w:t>
      </w:r>
      <w:r w:rsidR="005C0F92">
        <w:rPr>
          <w:rFonts w:asciiTheme="minorHAnsi" w:hAnsiTheme="minorHAnsi"/>
        </w:rPr>
        <w:t xml:space="preserve">lth students (pre-MD, pre-clinical </w:t>
      </w:r>
      <w:r w:rsidRPr="006D4C4E">
        <w:rPr>
          <w:rFonts w:asciiTheme="minorHAnsi" w:hAnsiTheme="minorHAnsi"/>
        </w:rPr>
        <w:t>psychologist or psychiatrist) who are interested in neurological or behavioral issues.  A challenging double major program will be an asset in professional school application process, and this degree wi</w:t>
      </w:r>
      <w:r w:rsidR="00EA187E">
        <w:rPr>
          <w:rFonts w:asciiTheme="minorHAnsi" w:hAnsiTheme="minorHAnsi"/>
        </w:rPr>
        <w:t>ll</w:t>
      </w:r>
      <w:r w:rsidRPr="006D4C4E">
        <w:rPr>
          <w:rFonts w:asciiTheme="minorHAnsi" w:hAnsiTheme="minorHAnsi"/>
        </w:rPr>
        <w:t xml:space="preserve"> provide excellent preparation for the MCAT etc.</w:t>
      </w:r>
    </w:p>
    <w:p w14:paraId="41E33AAE" w14:textId="6A37676D" w:rsidR="001F7B5D" w:rsidRPr="006D4C4E" w:rsidRDefault="001F7B5D" w:rsidP="006D4C4E">
      <w:pPr>
        <w:pStyle w:val="ListParagraph"/>
        <w:numPr>
          <w:ilvl w:val="0"/>
          <w:numId w:val="5"/>
        </w:numPr>
        <w:jc w:val="both"/>
        <w:rPr>
          <w:rFonts w:asciiTheme="minorHAnsi" w:hAnsiTheme="minorHAnsi"/>
        </w:rPr>
      </w:pPr>
      <w:r w:rsidRPr="006D4C4E">
        <w:rPr>
          <w:rFonts w:asciiTheme="minorHAnsi" w:hAnsiTheme="minorHAnsi"/>
        </w:rPr>
        <w:t>Students interested in moving on to graduate school in st</w:t>
      </w:r>
      <w:r w:rsidR="00B364C2">
        <w:rPr>
          <w:rFonts w:asciiTheme="minorHAnsi" w:hAnsiTheme="minorHAnsi"/>
        </w:rPr>
        <w:t>udies at the interface of biochemistry</w:t>
      </w:r>
      <w:r w:rsidRPr="006D4C4E">
        <w:rPr>
          <w:rFonts w:asciiTheme="minorHAnsi" w:hAnsiTheme="minorHAnsi"/>
        </w:rPr>
        <w:t xml:space="preserve"> and psychology, such as neuroscience, brain science, or cognitive science.</w:t>
      </w:r>
    </w:p>
    <w:p w14:paraId="35ED7F61" w14:textId="77777777" w:rsidR="009A44C4" w:rsidRPr="009D58B6" w:rsidRDefault="009A44C4">
      <w:pPr>
        <w:rPr>
          <w:rFonts w:ascii="Times New Roman" w:hAnsi="Times New Roman"/>
        </w:rPr>
      </w:pPr>
    </w:p>
    <w:p w14:paraId="733C6ABA" w14:textId="77777777" w:rsidR="009A44C4" w:rsidRPr="009D58B6" w:rsidRDefault="009A44C4">
      <w:pPr>
        <w:rPr>
          <w:rFonts w:ascii="Times New Roman" w:hAnsi="Times New Roman"/>
        </w:rPr>
      </w:pPr>
      <w:r w:rsidRPr="009D58B6">
        <w:rPr>
          <w:rFonts w:ascii="Times New Roman" w:hAnsi="Times New Roman"/>
          <w:b/>
          <w:bCs/>
        </w:rPr>
        <w:t>Program Benefits</w:t>
      </w:r>
      <w:r w:rsidRPr="009D58B6">
        <w:rPr>
          <w:rFonts w:ascii="Times New Roman" w:hAnsi="Times New Roman"/>
        </w:rPr>
        <w:t xml:space="preserve">:  </w:t>
      </w:r>
      <w:r w:rsidRPr="009D58B6">
        <w:rPr>
          <w:rFonts w:ascii="Times New Roman" w:hAnsi="Times New Roman"/>
          <w:i/>
          <w:iCs/>
        </w:rPr>
        <w:t>State the impact of the program for students and for IIT</w:t>
      </w:r>
      <w:r w:rsidRPr="009D58B6">
        <w:rPr>
          <w:rFonts w:ascii="Times New Roman" w:hAnsi="Times New Roman"/>
        </w:rPr>
        <w:t>.</w:t>
      </w:r>
    </w:p>
    <w:p w14:paraId="6FD74E24" w14:textId="77777777" w:rsidR="009A44C4" w:rsidRPr="009D58B6" w:rsidRDefault="009A44C4">
      <w:pPr>
        <w:rPr>
          <w:rFonts w:ascii="Times New Roman" w:hAnsi="Times New Roman"/>
        </w:rPr>
      </w:pPr>
    </w:p>
    <w:p w14:paraId="2C180C3B" w14:textId="169CA0D1" w:rsidR="001F7B5D" w:rsidRPr="006D4C4E" w:rsidRDefault="00876F12" w:rsidP="006D4C4E">
      <w:pPr>
        <w:jc w:val="both"/>
        <w:rPr>
          <w:rFonts w:asciiTheme="minorHAnsi" w:hAnsiTheme="minorHAnsi"/>
        </w:rPr>
      </w:pPr>
      <w:r w:rsidRPr="006D4C4E">
        <w:rPr>
          <w:rFonts w:asciiTheme="minorHAnsi" w:hAnsiTheme="minorHAnsi"/>
        </w:rPr>
        <w:t xml:space="preserve">This program will be particularly attractive to students interested in the health professions.  Approximately 50% of all </w:t>
      </w:r>
      <w:r w:rsidR="005C0F92">
        <w:rPr>
          <w:rFonts w:asciiTheme="minorHAnsi" w:hAnsiTheme="minorHAnsi"/>
        </w:rPr>
        <w:t xml:space="preserve">medical school </w:t>
      </w:r>
      <w:r w:rsidRPr="006D4C4E">
        <w:rPr>
          <w:rFonts w:asciiTheme="minorHAnsi" w:hAnsiTheme="minorHAnsi"/>
        </w:rPr>
        <w:t xml:space="preserve">applicants and </w:t>
      </w:r>
      <w:r w:rsidR="00EA187E" w:rsidRPr="006D4C4E">
        <w:rPr>
          <w:rFonts w:asciiTheme="minorHAnsi" w:hAnsiTheme="minorHAnsi"/>
        </w:rPr>
        <w:t>matriculates</w:t>
      </w:r>
      <w:r w:rsidRPr="006D4C4E">
        <w:rPr>
          <w:rFonts w:asciiTheme="minorHAnsi" w:hAnsiTheme="minorHAnsi"/>
        </w:rPr>
        <w:t xml:space="preserve"> major in the Biological Sciences</w:t>
      </w:r>
      <w:r w:rsidR="00B31D41" w:rsidRPr="006D4C4E">
        <w:rPr>
          <w:rFonts w:asciiTheme="minorHAnsi" w:hAnsiTheme="minorHAnsi"/>
        </w:rPr>
        <w:t xml:space="preserve">.  Another 10% </w:t>
      </w:r>
      <w:r w:rsidR="00EA187E">
        <w:rPr>
          <w:rFonts w:asciiTheme="minorHAnsi" w:hAnsiTheme="minorHAnsi"/>
        </w:rPr>
        <w:t xml:space="preserve">of all applicants and matriculates </w:t>
      </w:r>
      <w:r w:rsidR="00B31D41" w:rsidRPr="006D4C4E">
        <w:rPr>
          <w:rFonts w:asciiTheme="minorHAnsi" w:hAnsiTheme="minorHAnsi"/>
        </w:rPr>
        <w:t>major in the Social Sciences, where Psychology majors are counted.  In light of recent changes in the MCAT examination and admissions standards, students who earn a dual degree in Biology and Psychology will be better prepared for entrance examination and have a more diversified portfolio to enhance their competi</w:t>
      </w:r>
      <w:r w:rsidR="002B1596">
        <w:rPr>
          <w:rFonts w:asciiTheme="minorHAnsi" w:hAnsiTheme="minorHAnsi"/>
        </w:rPr>
        <w:t>ti</w:t>
      </w:r>
      <w:r w:rsidR="00B31D41" w:rsidRPr="006D4C4E">
        <w:rPr>
          <w:rFonts w:asciiTheme="minorHAnsi" w:hAnsiTheme="minorHAnsi"/>
        </w:rPr>
        <w:t>vene</w:t>
      </w:r>
      <w:r w:rsidR="001F7B5D" w:rsidRPr="006D4C4E">
        <w:rPr>
          <w:rFonts w:asciiTheme="minorHAnsi" w:hAnsiTheme="minorHAnsi"/>
        </w:rPr>
        <w:t>ss in the application process.</w:t>
      </w:r>
    </w:p>
    <w:p w14:paraId="4E41BD52" w14:textId="77777777" w:rsidR="001F7B5D" w:rsidRPr="006D4C4E" w:rsidRDefault="001F7B5D" w:rsidP="006D4C4E">
      <w:pPr>
        <w:jc w:val="both"/>
        <w:rPr>
          <w:rFonts w:asciiTheme="minorHAnsi" w:hAnsiTheme="minorHAnsi"/>
        </w:rPr>
      </w:pPr>
    </w:p>
    <w:p w14:paraId="686E8F5C" w14:textId="319A0136" w:rsidR="00AC790E" w:rsidRPr="006D4C4E" w:rsidRDefault="00B31D41" w:rsidP="006D4C4E">
      <w:pPr>
        <w:jc w:val="both"/>
        <w:rPr>
          <w:rFonts w:asciiTheme="minorHAnsi" w:hAnsiTheme="minorHAnsi"/>
        </w:rPr>
      </w:pPr>
      <w:r w:rsidRPr="006D4C4E">
        <w:rPr>
          <w:rFonts w:asciiTheme="minorHAnsi" w:hAnsiTheme="minorHAnsi"/>
        </w:rPr>
        <w:t>In addition to medical school, students who graduate from this program will be competitive applicants for students interested in a Masters of Public Health and Genetic Counseling programs who seek candidates with degrees in Biology, Chemistry, Psychology, Social Work or related fields.</w:t>
      </w:r>
    </w:p>
    <w:p w14:paraId="7C2D3CEB" w14:textId="77777777" w:rsidR="001F7B5D" w:rsidRPr="006D4C4E" w:rsidRDefault="001F7B5D" w:rsidP="006D4C4E">
      <w:pPr>
        <w:jc w:val="both"/>
        <w:rPr>
          <w:rFonts w:asciiTheme="minorHAnsi" w:hAnsiTheme="minorHAnsi"/>
        </w:rPr>
      </w:pPr>
    </w:p>
    <w:p w14:paraId="2BD3109A" w14:textId="6416FA0F" w:rsidR="00AC790E" w:rsidRPr="006D4C4E" w:rsidRDefault="00AC790E" w:rsidP="006D4C4E">
      <w:pPr>
        <w:jc w:val="both"/>
        <w:rPr>
          <w:rFonts w:asciiTheme="minorHAnsi" w:hAnsiTheme="minorHAnsi"/>
        </w:rPr>
      </w:pPr>
      <w:r w:rsidRPr="006D4C4E">
        <w:rPr>
          <w:rFonts w:asciiTheme="minorHAnsi" w:hAnsiTheme="minorHAnsi"/>
        </w:rPr>
        <w:t>In the past 10 years, 3 students have completed the degree requirements for both the Bachelor of Science in Biology and the Bachelor of Science in Psychology.  In addition to those, approximately 20 students in each discipline have completed a minor in the other discipline.  By creating the dual degree, we increase the likelihood of students who can complete both degree programs in a reasonable time frame, and increase their competi</w:t>
      </w:r>
      <w:r w:rsidR="002B1596">
        <w:rPr>
          <w:rFonts w:asciiTheme="minorHAnsi" w:hAnsiTheme="minorHAnsi"/>
        </w:rPr>
        <w:t>ti</w:t>
      </w:r>
      <w:r w:rsidRPr="006D4C4E">
        <w:rPr>
          <w:rFonts w:asciiTheme="minorHAnsi" w:hAnsiTheme="minorHAnsi"/>
        </w:rPr>
        <w:t>veness for application to professional schools.</w:t>
      </w:r>
    </w:p>
    <w:p w14:paraId="413FDC01" w14:textId="77777777" w:rsidR="00805101" w:rsidRPr="006D4C4E" w:rsidRDefault="00805101" w:rsidP="006D4C4E">
      <w:pPr>
        <w:jc w:val="both"/>
        <w:rPr>
          <w:rFonts w:asciiTheme="minorHAnsi" w:hAnsiTheme="minorHAnsi"/>
        </w:rPr>
      </w:pPr>
    </w:p>
    <w:p w14:paraId="7DE9BD1F" w14:textId="6013E217" w:rsidR="00BB6D39" w:rsidRDefault="00805101" w:rsidP="006D4C4E">
      <w:pPr>
        <w:jc w:val="both"/>
        <w:rPr>
          <w:rFonts w:asciiTheme="minorHAnsi" w:hAnsiTheme="minorHAnsi"/>
        </w:rPr>
      </w:pPr>
      <w:r w:rsidRPr="006D4C4E">
        <w:rPr>
          <w:rFonts w:asciiTheme="minorHAnsi" w:hAnsiTheme="minorHAnsi"/>
        </w:rPr>
        <w:t>The benefit to IIT is that as an ambitious double major, this program is likely to be attractive to high</w:t>
      </w:r>
      <w:r w:rsidR="00EA187E">
        <w:rPr>
          <w:rFonts w:asciiTheme="minorHAnsi" w:hAnsiTheme="minorHAnsi"/>
        </w:rPr>
        <w:t>ly</w:t>
      </w:r>
      <w:r w:rsidRPr="006D4C4E">
        <w:rPr>
          <w:rFonts w:asciiTheme="minorHAnsi" w:hAnsiTheme="minorHAnsi"/>
        </w:rPr>
        <w:t xml:space="preserve"> desirable very qualified and ambitious students. </w:t>
      </w:r>
      <w:r w:rsidR="00BB6D39">
        <w:rPr>
          <w:rFonts w:asciiTheme="minorHAnsi" w:hAnsiTheme="minorHAnsi"/>
        </w:rPr>
        <w:t>This has been shown to be case for the dual Bio</w:t>
      </w:r>
      <w:r w:rsidR="00B671AD">
        <w:rPr>
          <w:rFonts w:asciiTheme="minorHAnsi" w:hAnsiTheme="minorHAnsi"/>
        </w:rPr>
        <w:t>chemis</w:t>
      </w:r>
      <w:r w:rsidR="00B364C2">
        <w:rPr>
          <w:rFonts w:asciiTheme="minorHAnsi" w:hAnsiTheme="minorHAnsi"/>
        </w:rPr>
        <w:t>try</w:t>
      </w:r>
      <w:r w:rsidR="00BB6D39">
        <w:rPr>
          <w:rFonts w:asciiTheme="minorHAnsi" w:hAnsiTheme="minorHAnsi"/>
        </w:rPr>
        <w:t xml:space="preserve">-Psychology program which has attracted small numbers of high quality students in the two years it has been in existence. This new program involving Biochemistry, instead of biology, is driven by student demand.  </w:t>
      </w:r>
    </w:p>
    <w:p w14:paraId="49E7E5FC" w14:textId="46CB3CD6" w:rsidR="00805101" w:rsidRPr="006D4C4E" w:rsidRDefault="00805101" w:rsidP="006D4C4E">
      <w:pPr>
        <w:jc w:val="both"/>
        <w:rPr>
          <w:rFonts w:asciiTheme="minorHAnsi" w:hAnsiTheme="minorHAnsi"/>
        </w:rPr>
      </w:pPr>
      <w:r w:rsidRPr="006D4C4E">
        <w:rPr>
          <w:rFonts w:asciiTheme="minorHAnsi" w:hAnsiTheme="minorHAnsi"/>
        </w:rPr>
        <w:t>By providing an integrated path to both degrees we expect to have an advantage over other schools that may offer each degree separately. These students are likely to go on to careers in the medical fields or go onto post graduate degrees in the sciences, and become highly desirable alumni.</w:t>
      </w:r>
      <w:r w:rsidR="00106EE5" w:rsidRPr="006D4C4E">
        <w:rPr>
          <w:rFonts w:asciiTheme="minorHAnsi" w:hAnsiTheme="minorHAnsi"/>
        </w:rPr>
        <w:t xml:space="preserve"> This program feed</w:t>
      </w:r>
      <w:r w:rsidR="00EA187E">
        <w:rPr>
          <w:rFonts w:asciiTheme="minorHAnsi" w:hAnsiTheme="minorHAnsi"/>
        </w:rPr>
        <w:t>s</w:t>
      </w:r>
      <w:r w:rsidR="00106EE5" w:rsidRPr="006D4C4E">
        <w:rPr>
          <w:rFonts w:asciiTheme="minorHAnsi" w:hAnsiTheme="minorHAnsi"/>
        </w:rPr>
        <w:t xml:space="preserve"> into a well-defined and well compensated career path, and so students and families are more likely to accept student debt</w:t>
      </w:r>
    </w:p>
    <w:p w14:paraId="31DD9C90" w14:textId="5B30A8CE" w:rsidR="00580269" w:rsidRPr="006D4C4E" w:rsidRDefault="00B31D41" w:rsidP="006D4C4E">
      <w:pPr>
        <w:jc w:val="both"/>
        <w:rPr>
          <w:rFonts w:asciiTheme="minorHAnsi" w:hAnsiTheme="minorHAnsi"/>
        </w:rPr>
      </w:pPr>
      <w:r w:rsidRPr="006D4C4E">
        <w:rPr>
          <w:rFonts w:asciiTheme="minorHAnsi" w:hAnsiTheme="minorHAnsi"/>
        </w:rPr>
        <w:t xml:space="preserve"> </w:t>
      </w:r>
    </w:p>
    <w:p w14:paraId="1DCBFFEE" w14:textId="0BDEF649" w:rsidR="002A3EE8" w:rsidRPr="009D58B6" w:rsidRDefault="002A3EE8" w:rsidP="002A3EE8">
      <w:pPr>
        <w:rPr>
          <w:rFonts w:ascii="Times New Roman" w:hAnsi="Times New Roman"/>
        </w:rPr>
      </w:pPr>
      <w:r w:rsidRPr="009D58B6">
        <w:rPr>
          <w:rFonts w:ascii="Times New Roman" w:hAnsi="Times New Roman"/>
          <w:b/>
        </w:rPr>
        <w:t>Classification of Instructional Programs (CIP) Code</w:t>
      </w:r>
      <w:r w:rsidRPr="009D58B6">
        <w:rPr>
          <w:rFonts w:ascii="Times New Roman" w:hAnsi="Times New Roman"/>
        </w:rPr>
        <w:t xml:space="preserve"> </w:t>
      </w:r>
      <w:r w:rsidR="008D7C77">
        <w:rPr>
          <w:rFonts w:ascii="Times New Roman" w:hAnsi="Times New Roman"/>
          <w:b/>
        </w:rPr>
        <w:t xml:space="preserve">:  </w:t>
      </w:r>
      <w:r w:rsidR="00EA187E">
        <w:rPr>
          <w:rFonts w:ascii="Times New Roman" w:hAnsi="Times New Roman"/>
          <w:b/>
        </w:rPr>
        <w:t>N/A</w:t>
      </w:r>
      <w:r w:rsidRPr="009D58B6">
        <w:rPr>
          <w:rFonts w:ascii="Times New Roman" w:hAnsi="Times New Roman"/>
        </w:rPr>
        <w:t xml:space="preserve"> </w:t>
      </w:r>
      <w:r w:rsidR="008D7C77">
        <w:rPr>
          <w:rFonts w:ascii="Times New Roman" w:hAnsi="Times New Roman"/>
        </w:rPr>
        <w:t xml:space="preserve"> </w:t>
      </w:r>
    </w:p>
    <w:p w14:paraId="3626091B" w14:textId="77777777" w:rsidR="002A3EE8" w:rsidRPr="009D58B6" w:rsidRDefault="002A3EE8" w:rsidP="002A3EE8">
      <w:pPr>
        <w:rPr>
          <w:rFonts w:ascii="Times New Roman" w:hAnsi="Times New Roman"/>
        </w:rPr>
      </w:pPr>
    </w:p>
    <w:p w14:paraId="039B0A8B" w14:textId="2598BA6C" w:rsidR="00EA187E" w:rsidRPr="00B671AD" w:rsidRDefault="00EA187E" w:rsidP="002A3EE8">
      <w:pPr>
        <w:rPr>
          <w:rFonts w:asciiTheme="minorHAnsi" w:hAnsiTheme="minorHAnsi" w:cstheme="minorHAnsi"/>
        </w:rPr>
      </w:pPr>
      <w:r w:rsidRPr="00B671AD">
        <w:rPr>
          <w:rFonts w:asciiTheme="minorHAnsi" w:hAnsiTheme="minorHAnsi" w:cstheme="minorHAnsi"/>
        </w:rPr>
        <w:t>No CIP code exists for the dual degree; however, because students are obtaining both a BS in Bio</w:t>
      </w:r>
      <w:r w:rsidR="000242FE" w:rsidRPr="00B671AD">
        <w:rPr>
          <w:rFonts w:asciiTheme="minorHAnsi" w:hAnsiTheme="minorHAnsi" w:cstheme="minorHAnsi"/>
        </w:rPr>
        <w:t>chjemistry</w:t>
      </w:r>
      <w:r w:rsidRPr="00B671AD">
        <w:rPr>
          <w:rFonts w:asciiTheme="minorHAnsi" w:hAnsiTheme="minorHAnsi" w:cstheme="minorHAnsi"/>
        </w:rPr>
        <w:t xml:space="preserve"> and a BS in Psychology, either CIP code for those degree programs may be utilized.</w:t>
      </w:r>
    </w:p>
    <w:p w14:paraId="12EC34C6" w14:textId="77777777" w:rsidR="00EA187E" w:rsidRDefault="00EA187E" w:rsidP="002A3EE8">
      <w:pPr>
        <w:rPr>
          <w:rFonts w:ascii="Times New Roman" w:hAnsi="Times New Roman"/>
        </w:rPr>
      </w:pPr>
    </w:p>
    <w:p w14:paraId="4F76474E" w14:textId="0713F873" w:rsidR="00EA187E" w:rsidRPr="00B671AD" w:rsidRDefault="000242FE" w:rsidP="002A3EE8">
      <w:pPr>
        <w:rPr>
          <w:rFonts w:asciiTheme="minorHAnsi" w:hAnsiTheme="minorHAnsi" w:cstheme="minorHAnsi"/>
        </w:rPr>
      </w:pPr>
      <w:r w:rsidRPr="00B671AD">
        <w:rPr>
          <w:rFonts w:asciiTheme="minorHAnsi" w:hAnsiTheme="minorHAnsi" w:cstheme="minorHAnsi"/>
        </w:rPr>
        <w:t>BS in Biochemsitry</w:t>
      </w:r>
      <w:r w:rsidR="00EA187E" w:rsidRPr="00B671AD">
        <w:rPr>
          <w:rFonts w:asciiTheme="minorHAnsi" w:hAnsiTheme="minorHAnsi" w:cstheme="minorHAnsi"/>
        </w:rPr>
        <w:t>, general:  26.0</w:t>
      </w:r>
      <w:r w:rsidRPr="00B671AD">
        <w:rPr>
          <w:rFonts w:asciiTheme="minorHAnsi" w:hAnsiTheme="minorHAnsi" w:cstheme="minorHAnsi"/>
        </w:rPr>
        <w:t>202</w:t>
      </w:r>
    </w:p>
    <w:p w14:paraId="4560E0ED" w14:textId="3271790D" w:rsidR="00EA187E" w:rsidRDefault="00EA187E" w:rsidP="002A3EE8">
      <w:pPr>
        <w:rPr>
          <w:rFonts w:ascii="Times New Roman" w:hAnsi="Times New Roman"/>
        </w:rPr>
      </w:pPr>
      <w:r w:rsidRPr="00B671AD">
        <w:rPr>
          <w:rFonts w:asciiTheme="minorHAnsi" w:hAnsiTheme="minorHAnsi" w:cstheme="minorHAnsi"/>
        </w:rPr>
        <w:t>BS in Psychology, general:  42.0101</w:t>
      </w:r>
    </w:p>
    <w:p w14:paraId="488296A4" w14:textId="77777777" w:rsidR="00EA187E" w:rsidRDefault="00EA187E" w:rsidP="002A3EE8">
      <w:pPr>
        <w:rPr>
          <w:rFonts w:ascii="Times New Roman" w:hAnsi="Times New Roman"/>
        </w:rPr>
      </w:pPr>
    </w:p>
    <w:p w14:paraId="6C381AC3" w14:textId="77777777" w:rsidR="002A3EE8" w:rsidRPr="009D58B6" w:rsidRDefault="002A3EE8" w:rsidP="007E7688">
      <w:pPr>
        <w:jc w:val="both"/>
        <w:rPr>
          <w:rFonts w:ascii="Times New Roman" w:hAnsi="Times New Roman"/>
        </w:rPr>
      </w:pPr>
      <w:r w:rsidRPr="009D58B6">
        <w:rPr>
          <w:rFonts w:ascii="Times New Roman" w:hAnsi="Times New Roman"/>
        </w:rPr>
        <w:t>Required to make the program US Financial Aid Eligible - The CIP code takes the following structure: xx.xxxx Where each x is a number between 0 and 9. This 6-digit code identifies, to the greatest specificity possible, an entire instructional program. The classification scheme seeks to comprehensively address all areas of study. Because of the dynamic nature of education, however, new CIP codes are frequently added to the list. The first 2-digits are the first cut off of detail and describe the general discipline of the program. For example, any program with a CIP that starts with 14 is within the Engineering discipline; anything with a 22 is within the legal discipline. The next 2 digits increase the level of detail, and the final 2-digits provide the highest level of detail.</w:t>
      </w:r>
    </w:p>
    <w:p w14:paraId="3F678F65" w14:textId="77777777" w:rsidR="00580269" w:rsidRPr="009D58B6" w:rsidRDefault="002A3EE8" w:rsidP="002A3EE8">
      <w:pPr>
        <w:rPr>
          <w:rFonts w:ascii="Times New Roman" w:hAnsi="Times New Roman"/>
        </w:rPr>
      </w:pPr>
      <w:r w:rsidRPr="009D58B6">
        <w:rPr>
          <w:rFonts w:ascii="Times New Roman" w:hAnsi="Times New Roman"/>
        </w:rPr>
        <w:t xml:space="preserve">Find CIP codes at </w:t>
      </w:r>
      <w:hyperlink r:id="rId8" w:history="1">
        <w:r w:rsidR="00580269" w:rsidRPr="009D58B6">
          <w:rPr>
            <w:rStyle w:val="Hyperlink"/>
            <w:rFonts w:ascii="Times New Roman" w:hAnsi="Times New Roman"/>
          </w:rPr>
          <w:t>http://nces.ed.gov/ipeds/cipcode</w:t>
        </w:r>
      </w:hyperlink>
    </w:p>
    <w:p w14:paraId="66AA7F5D" w14:textId="77777777" w:rsidR="001F7B5D" w:rsidRPr="006D4C4E" w:rsidRDefault="001F7B5D">
      <w:pPr>
        <w:rPr>
          <w:rFonts w:asciiTheme="minorHAnsi" w:hAnsiTheme="minorHAnsi"/>
        </w:rPr>
      </w:pPr>
    </w:p>
    <w:p w14:paraId="02F4E68B" w14:textId="48FAE498" w:rsidR="009A44C4" w:rsidRPr="006D4C4E" w:rsidRDefault="009A44C4">
      <w:pPr>
        <w:rPr>
          <w:rFonts w:asciiTheme="minorHAnsi" w:hAnsiTheme="minorHAnsi"/>
        </w:rPr>
      </w:pPr>
    </w:p>
    <w:p w14:paraId="1D1C6DBC" w14:textId="77777777" w:rsidR="001F7B5D" w:rsidRPr="009D58B6" w:rsidRDefault="001F7B5D">
      <w:pPr>
        <w:rPr>
          <w:rFonts w:ascii="Times New Roman" w:hAnsi="Times New Roman"/>
          <w:b/>
          <w:bCs/>
        </w:rPr>
      </w:pPr>
    </w:p>
    <w:p w14:paraId="083D159A" w14:textId="77777777" w:rsidR="009A44C4" w:rsidRPr="009D58B6" w:rsidRDefault="00193DD9">
      <w:pPr>
        <w:pStyle w:val="Heading1"/>
        <w:rPr>
          <w:rFonts w:ascii="Times New Roman" w:hAnsi="Times New Roman" w:cs="Times New Roman"/>
        </w:rPr>
      </w:pPr>
      <w:r w:rsidRPr="009D58B6">
        <w:rPr>
          <w:rFonts w:ascii="Times New Roman" w:hAnsi="Times New Roman" w:cs="Times New Roman"/>
        </w:rPr>
        <w:t>PROGRAM VIABILITY</w:t>
      </w:r>
    </w:p>
    <w:p w14:paraId="2A7263C8" w14:textId="77777777" w:rsidR="009A44C4" w:rsidRPr="009D58B6" w:rsidRDefault="009A44C4">
      <w:pPr>
        <w:rPr>
          <w:rFonts w:ascii="Times New Roman" w:hAnsi="Times New Roman"/>
          <w:i/>
          <w:iCs/>
        </w:rPr>
      </w:pPr>
      <w:r w:rsidRPr="009D58B6">
        <w:rPr>
          <w:rFonts w:ascii="Times New Roman" w:hAnsi="Times New Roman"/>
          <w:b/>
          <w:bCs/>
        </w:rPr>
        <w:t>Competitive Programs</w:t>
      </w:r>
      <w:r w:rsidRPr="009D58B6">
        <w:rPr>
          <w:rFonts w:ascii="Times New Roman" w:hAnsi="Times New Roman"/>
        </w:rPr>
        <w:t>:</w:t>
      </w:r>
      <w:r w:rsidR="00193DD9" w:rsidRPr="009D58B6">
        <w:rPr>
          <w:rFonts w:ascii="Times New Roman" w:hAnsi="Times New Roman"/>
        </w:rPr>
        <w:t xml:space="preserve">  </w:t>
      </w:r>
      <w:r w:rsidRPr="009D58B6">
        <w:rPr>
          <w:rFonts w:ascii="Times New Roman" w:hAnsi="Times New Roman"/>
          <w:i/>
          <w:iCs/>
        </w:rPr>
        <w:t>Indicate other similar programs locally and nationally detail their success.</w:t>
      </w:r>
      <w:r w:rsidR="00193DD9" w:rsidRPr="009D58B6">
        <w:rPr>
          <w:rFonts w:ascii="Times New Roman" w:hAnsi="Times New Roman"/>
          <w:i/>
          <w:iCs/>
        </w:rPr>
        <w:t xml:space="preserve"> </w:t>
      </w:r>
    </w:p>
    <w:p w14:paraId="016AA7EC" w14:textId="77777777" w:rsidR="009A44C4" w:rsidRPr="009D58B6" w:rsidRDefault="009A44C4">
      <w:pPr>
        <w:rPr>
          <w:rFonts w:ascii="Times New Roman" w:hAnsi="Times New Roman"/>
        </w:rPr>
      </w:pPr>
    </w:p>
    <w:p w14:paraId="5E4B7608" w14:textId="7C59F63B" w:rsidR="000242FE" w:rsidRDefault="000242FE" w:rsidP="007D46F2">
      <w:pPr>
        <w:jc w:val="both"/>
        <w:rPr>
          <w:rFonts w:asciiTheme="minorHAnsi" w:hAnsiTheme="minorHAnsi"/>
        </w:rPr>
      </w:pPr>
      <w:r>
        <w:rPr>
          <w:rFonts w:asciiTheme="minorHAnsi" w:hAnsiTheme="minorHAnsi"/>
        </w:rPr>
        <w:t xml:space="preserve">This program is modelled after our successful duel integrated </w:t>
      </w:r>
      <w:r w:rsidRPr="007D46F2">
        <w:rPr>
          <w:rFonts w:asciiTheme="minorHAnsi" w:hAnsiTheme="minorHAnsi"/>
        </w:rPr>
        <w:t>Biology/Psychology</w:t>
      </w:r>
      <w:r>
        <w:rPr>
          <w:rFonts w:asciiTheme="minorHAnsi" w:hAnsiTheme="minorHAnsi"/>
        </w:rPr>
        <w:t xml:space="preserve"> program. We noted that many interested students started in BS biochemistry. One switched out to Biology, reluctantly, in order to pursue the dual degree program since no dual with Biochemistry was in place.  At the time, the dual was new here, and we did not pursue a new dual with Biochemistry instead. However, we now have another student in BS Biochemistry interested, who also does not want to drop Biochemistry, so </w:t>
      </w:r>
      <w:r w:rsidRPr="000242FE">
        <w:rPr>
          <w:rFonts w:asciiTheme="minorHAnsi" w:hAnsiTheme="minorHAnsi"/>
          <w:b/>
        </w:rPr>
        <w:t>we are pursuing the new program based on actual demonstrated student intertest</w:t>
      </w:r>
      <w:r>
        <w:rPr>
          <w:rFonts w:asciiTheme="minorHAnsi" w:hAnsiTheme="minorHAnsi"/>
        </w:rPr>
        <w:t xml:space="preserve">. </w:t>
      </w:r>
    </w:p>
    <w:p w14:paraId="21D74AD5" w14:textId="77777777" w:rsidR="000242FE" w:rsidRDefault="000242FE" w:rsidP="007D46F2">
      <w:pPr>
        <w:jc w:val="both"/>
        <w:rPr>
          <w:rFonts w:asciiTheme="minorHAnsi" w:hAnsiTheme="minorHAnsi"/>
        </w:rPr>
      </w:pPr>
    </w:p>
    <w:p w14:paraId="73B8BCC5" w14:textId="2F334E31" w:rsidR="009A44C4" w:rsidRPr="007D46F2" w:rsidRDefault="00106EE5" w:rsidP="007D46F2">
      <w:pPr>
        <w:jc w:val="both"/>
        <w:rPr>
          <w:rFonts w:asciiTheme="minorHAnsi" w:hAnsiTheme="minorHAnsi"/>
        </w:rPr>
      </w:pPr>
      <w:r w:rsidRPr="007D46F2">
        <w:rPr>
          <w:rFonts w:asciiTheme="minorHAnsi" w:hAnsiTheme="minorHAnsi"/>
        </w:rPr>
        <w:t xml:space="preserve">Integrated </w:t>
      </w:r>
      <w:r w:rsidR="0083602F" w:rsidRPr="007D46F2">
        <w:rPr>
          <w:rFonts w:asciiTheme="minorHAnsi" w:hAnsiTheme="minorHAnsi"/>
        </w:rPr>
        <w:t>dual degree progra</w:t>
      </w:r>
      <w:r w:rsidRPr="007D46F2">
        <w:rPr>
          <w:rFonts w:asciiTheme="minorHAnsi" w:hAnsiTheme="minorHAnsi"/>
        </w:rPr>
        <w:t>m</w:t>
      </w:r>
      <w:r w:rsidR="0083602F" w:rsidRPr="007D46F2">
        <w:rPr>
          <w:rFonts w:asciiTheme="minorHAnsi" w:hAnsiTheme="minorHAnsi"/>
        </w:rPr>
        <w:t>s</w:t>
      </w:r>
      <w:r w:rsidRPr="007D46F2">
        <w:rPr>
          <w:rFonts w:asciiTheme="minorHAnsi" w:hAnsiTheme="minorHAnsi"/>
        </w:rPr>
        <w:t xml:space="preserve"> are rare. This </w:t>
      </w:r>
      <w:r w:rsidR="0083602F" w:rsidRPr="007D46F2">
        <w:rPr>
          <w:rFonts w:asciiTheme="minorHAnsi" w:hAnsiTheme="minorHAnsi"/>
        </w:rPr>
        <w:t>is good, a</w:t>
      </w:r>
      <w:r w:rsidRPr="007D46F2">
        <w:rPr>
          <w:rFonts w:asciiTheme="minorHAnsi" w:hAnsiTheme="minorHAnsi"/>
        </w:rPr>
        <w:t xml:space="preserve">s it provides IIT with competitive </w:t>
      </w:r>
      <w:r w:rsidR="0083602F" w:rsidRPr="007D46F2">
        <w:rPr>
          <w:rFonts w:asciiTheme="minorHAnsi" w:hAnsiTheme="minorHAnsi"/>
        </w:rPr>
        <w:t>advantage. We</w:t>
      </w:r>
      <w:r w:rsidRPr="007D46F2">
        <w:rPr>
          <w:rFonts w:asciiTheme="minorHAnsi" w:hAnsiTheme="minorHAnsi"/>
        </w:rPr>
        <w:t xml:space="preserve"> have identifie</w:t>
      </w:r>
      <w:r w:rsidR="0083602F" w:rsidRPr="007D46F2">
        <w:rPr>
          <w:rFonts w:asciiTheme="minorHAnsi" w:hAnsiTheme="minorHAnsi"/>
        </w:rPr>
        <w:t>d</w:t>
      </w:r>
      <w:r w:rsidRPr="007D46F2">
        <w:rPr>
          <w:rFonts w:asciiTheme="minorHAnsi" w:hAnsiTheme="minorHAnsi"/>
        </w:rPr>
        <w:t xml:space="preserve"> one integrated dual Biology/Psychology program</w:t>
      </w:r>
      <w:r w:rsidR="00417A44" w:rsidRPr="007D46F2">
        <w:rPr>
          <w:rFonts w:asciiTheme="minorHAnsi" w:hAnsiTheme="minorHAnsi"/>
        </w:rPr>
        <w:t>:</w:t>
      </w:r>
    </w:p>
    <w:p w14:paraId="425D034E" w14:textId="77777777" w:rsidR="0083602F" w:rsidRPr="007D46F2" w:rsidRDefault="0083602F" w:rsidP="007D46F2">
      <w:pPr>
        <w:jc w:val="both"/>
        <w:rPr>
          <w:rFonts w:asciiTheme="minorHAnsi" w:hAnsiTheme="minorHAnsi"/>
        </w:rPr>
      </w:pPr>
    </w:p>
    <w:p w14:paraId="05549C62" w14:textId="013C26DA" w:rsidR="0083602F" w:rsidRPr="006D4C4E" w:rsidRDefault="0083602F" w:rsidP="007D46F2">
      <w:pPr>
        <w:ind w:left="720"/>
        <w:jc w:val="both"/>
        <w:rPr>
          <w:rFonts w:asciiTheme="minorHAnsi" w:hAnsiTheme="minorHAnsi"/>
          <w:b/>
        </w:rPr>
      </w:pPr>
      <w:r w:rsidRPr="006D4C4E">
        <w:rPr>
          <w:rFonts w:asciiTheme="minorHAnsi" w:hAnsiTheme="minorHAnsi"/>
          <w:b/>
        </w:rPr>
        <w:t>Carnegie Mellon University</w:t>
      </w:r>
    </w:p>
    <w:p w14:paraId="1A00154D" w14:textId="71E098D0" w:rsidR="0083602F" w:rsidRPr="006D4C4E" w:rsidRDefault="005A670C" w:rsidP="007D46F2">
      <w:pPr>
        <w:ind w:left="720"/>
        <w:jc w:val="both"/>
        <w:rPr>
          <w:rFonts w:asciiTheme="minorHAnsi" w:hAnsiTheme="minorHAnsi"/>
        </w:rPr>
      </w:pPr>
      <w:hyperlink r:id="rId9" w:anchor="unifieddoublemajorinpsychologyampbiologicalsciences" w:history="1">
        <w:r w:rsidR="0083602F" w:rsidRPr="006D4C4E">
          <w:rPr>
            <w:rStyle w:val="Hyperlink"/>
            <w:rFonts w:asciiTheme="minorHAnsi" w:hAnsiTheme="minorHAnsi"/>
          </w:rPr>
          <w:t>Unified Double Major in Psychology &amp; Biological Sciences</w:t>
        </w:r>
      </w:hyperlink>
    </w:p>
    <w:p w14:paraId="6EB5ACFC" w14:textId="5C20652C" w:rsidR="0083602F" w:rsidRPr="006D4C4E" w:rsidRDefault="0083602F" w:rsidP="007D46F2">
      <w:pPr>
        <w:ind w:left="720"/>
        <w:jc w:val="both"/>
        <w:rPr>
          <w:rFonts w:asciiTheme="minorHAnsi" w:hAnsiTheme="minorHAnsi"/>
        </w:rPr>
      </w:pPr>
      <w:r w:rsidRPr="006D4C4E">
        <w:rPr>
          <w:rFonts w:asciiTheme="minorHAnsi" w:hAnsiTheme="minorHAnsi"/>
        </w:rPr>
        <w:t xml:space="preserve">This </w:t>
      </w:r>
      <w:r w:rsidR="006D4C4E">
        <w:rPr>
          <w:rFonts w:asciiTheme="minorHAnsi" w:hAnsiTheme="minorHAnsi"/>
        </w:rPr>
        <w:t>program is a double major t</w:t>
      </w:r>
      <w:r w:rsidR="00EA187E">
        <w:rPr>
          <w:rFonts w:asciiTheme="minorHAnsi" w:hAnsiTheme="minorHAnsi"/>
        </w:rPr>
        <w:t>h</w:t>
      </w:r>
      <w:r w:rsidR="006D4C4E">
        <w:rPr>
          <w:rFonts w:asciiTheme="minorHAnsi" w:hAnsiTheme="minorHAnsi"/>
        </w:rPr>
        <w:t xml:space="preserve">at provides </w:t>
      </w:r>
      <w:r w:rsidRPr="006D4C4E">
        <w:rPr>
          <w:rFonts w:asciiTheme="minorHAnsi" w:hAnsiTheme="minorHAnsi"/>
        </w:rPr>
        <w:t>one degree, BS in “Biol and Psych” or BS in “Psych and Biol”</w:t>
      </w:r>
      <w:r w:rsidR="006D4C4E">
        <w:rPr>
          <w:rFonts w:asciiTheme="minorHAnsi" w:hAnsiTheme="minorHAnsi"/>
        </w:rPr>
        <w:t xml:space="preserve"> (depending on home</w:t>
      </w:r>
      <w:r w:rsidR="007D46F2">
        <w:rPr>
          <w:rFonts w:asciiTheme="minorHAnsi" w:hAnsiTheme="minorHAnsi"/>
        </w:rPr>
        <w:t xml:space="preserve"> </w:t>
      </w:r>
      <w:r w:rsidR="006D4C4E">
        <w:rPr>
          <w:rFonts w:asciiTheme="minorHAnsi" w:hAnsiTheme="minorHAnsi"/>
        </w:rPr>
        <w:t xml:space="preserve">college of the student) </w:t>
      </w:r>
      <w:r w:rsidR="00287DAE" w:rsidRPr="006D4C4E">
        <w:rPr>
          <w:rFonts w:asciiTheme="minorHAnsi" w:hAnsiTheme="minorHAnsi"/>
        </w:rPr>
        <w:t>s</w:t>
      </w:r>
      <w:r w:rsidR="006D4C4E">
        <w:rPr>
          <w:rFonts w:asciiTheme="minorHAnsi" w:hAnsiTheme="minorHAnsi"/>
        </w:rPr>
        <w:t>ince it doe</w:t>
      </w:r>
      <w:r w:rsidR="00287DAE" w:rsidRPr="006D4C4E">
        <w:rPr>
          <w:rFonts w:asciiTheme="minorHAnsi" w:hAnsiTheme="minorHAnsi"/>
        </w:rPr>
        <w:t>s not require c</w:t>
      </w:r>
      <w:r w:rsidR="00417A44" w:rsidRPr="006D4C4E">
        <w:rPr>
          <w:rFonts w:asciiTheme="minorHAnsi" w:hAnsiTheme="minorHAnsi"/>
        </w:rPr>
        <w:t>.</w:t>
      </w:r>
      <w:r w:rsidR="00287DAE" w:rsidRPr="006D4C4E">
        <w:rPr>
          <w:rFonts w:asciiTheme="minorHAnsi" w:hAnsiTheme="minorHAnsi"/>
        </w:rPr>
        <w:t>h</w:t>
      </w:r>
      <w:r w:rsidR="00417A44" w:rsidRPr="006D4C4E">
        <w:rPr>
          <w:rFonts w:asciiTheme="minorHAnsi" w:hAnsiTheme="minorHAnsi"/>
        </w:rPr>
        <w:t>.</w:t>
      </w:r>
      <w:r w:rsidR="00287DAE" w:rsidRPr="006D4C4E">
        <w:rPr>
          <w:rFonts w:asciiTheme="minorHAnsi" w:hAnsiTheme="minorHAnsi"/>
        </w:rPr>
        <w:t xml:space="preserve"> in excess of a simple BS degree at CMU</w:t>
      </w:r>
      <w:r w:rsidR="006D4C4E">
        <w:rPr>
          <w:rFonts w:asciiTheme="minorHAnsi" w:hAnsiTheme="minorHAnsi"/>
        </w:rPr>
        <w:t>. It</w:t>
      </w:r>
      <w:r w:rsidR="006D4C4E" w:rsidRPr="006D4C4E">
        <w:rPr>
          <w:rFonts w:asciiTheme="minorHAnsi" w:hAnsiTheme="minorHAnsi"/>
        </w:rPr>
        <w:t xml:space="preserve"> is h</w:t>
      </w:r>
      <w:r w:rsidR="006D4C4E">
        <w:rPr>
          <w:rFonts w:asciiTheme="minorHAnsi" w:hAnsiTheme="minorHAnsi"/>
        </w:rPr>
        <w:t>osted in Psychology but utilizes</w:t>
      </w:r>
      <w:r w:rsidR="006D4C4E" w:rsidRPr="006D4C4E">
        <w:rPr>
          <w:rFonts w:asciiTheme="minorHAnsi" w:hAnsiTheme="minorHAnsi"/>
        </w:rPr>
        <w:t xml:space="preserve"> many Biology courses.</w:t>
      </w:r>
      <w:r w:rsidR="006D4C4E">
        <w:rPr>
          <w:rFonts w:asciiTheme="minorHAnsi" w:hAnsiTheme="minorHAnsi"/>
        </w:rPr>
        <w:t xml:space="preserve"> Our </w:t>
      </w:r>
      <w:r w:rsidR="00B45620" w:rsidRPr="006D4C4E">
        <w:rPr>
          <w:rFonts w:asciiTheme="minorHAnsi" w:hAnsiTheme="minorHAnsi"/>
        </w:rPr>
        <w:t>p</w:t>
      </w:r>
      <w:r w:rsidR="00287DAE" w:rsidRPr="006D4C4E">
        <w:rPr>
          <w:rFonts w:asciiTheme="minorHAnsi" w:hAnsiTheme="minorHAnsi"/>
        </w:rPr>
        <w:t>rop</w:t>
      </w:r>
      <w:r w:rsidR="00B45620" w:rsidRPr="006D4C4E">
        <w:rPr>
          <w:rFonts w:asciiTheme="minorHAnsi" w:hAnsiTheme="minorHAnsi"/>
        </w:rPr>
        <w:t xml:space="preserve">osal </w:t>
      </w:r>
      <w:r w:rsidR="006D4C4E">
        <w:rPr>
          <w:rFonts w:asciiTheme="minorHAnsi" w:hAnsiTheme="minorHAnsi"/>
        </w:rPr>
        <w:t xml:space="preserve">here in </w:t>
      </w:r>
      <w:r w:rsidR="00B45620" w:rsidRPr="006D4C4E">
        <w:rPr>
          <w:rFonts w:asciiTheme="minorHAnsi" w:hAnsiTheme="minorHAnsi"/>
        </w:rPr>
        <w:t>describes</w:t>
      </w:r>
      <w:r w:rsidRPr="006D4C4E">
        <w:rPr>
          <w:rFonts w:asciiTheme="minorHAnsi" w:hAnsiTheme="minorHAnsi"/>
        </w:rPr>
        <w:t xml:space="preserve"> a dual degree with two degrees conferred</w:t>
      </w:r>
      <w:r w:rsidR="006D4C4E">
        <w:rPr>
          <w:rFonts w:asciiTheme="minorHAnsi" w:hAnsiTheme="minorHAnsi"/>
        </w:rPr>
        <w:t xml:space="preserve"> with extra c.h. earned</w:t>
      </w:r>
      <w:r w:rsidRPr="006D4C4E">
        <w:rPr>
          <w:rFonts w:asciiTheme="minorHAnsi" w:hAnsiTheme="minorHAnsi"/>
        </w:rPr>
        <w:t>.</w:t>
      </w:r>
      <w:r w:rsidR="00B45620" w:rsidRPr="006D4C4E">
        <w:rPr>
          <w:rFonts w:asciiTheme="minorHAnsi" w:hAnsiTheme="minorHAnsi"/>
        </w:rPr>
        <w:t xml:space="preserve"> </w:t>
      </w:r>
    </w:p>
    <w:p w14:paraId="7D25C24B" w14:textId="77777777" w:rsidR="00287DAE" w:rsidRPr="006D4C4E" w:rsidRDefault="00287DAE" w:rsidP="006D4C4E">
      <w:pPr>
        <w:jc w:val="both"/>
        <w:rPr>
          <w:rFonts w:asciiTheme="minorHAnsi" w:hAnsiTheme="minorHAnsi"/>
        </w:rPr>
      </w:pPr>
    </w:p>
    <w:p w14:paraId="62C49F38" w14:textId="3F2FC17D" w:rsidR="00417A44" w:rsidRPr="006D4C4E" w:rsidRDefault="00417A44" w:rsidP="006D4C4E">
      <w:pPr>
        <w:jc w:val="both"/>
        <w:rPr>
          <w:rFonts w:asciiTheme="minorHAnsi" w:hAnsiTheme="minorHAnsi"/>
        </w:rPr>
      </w:pPr>
      <w:r w:rsidRPr="006D4C4E">
        <w:rPr>
          <w:rFonts w:asciiTheme="minorHAnsi" w:hAnsiTheme="minorHAnsi"/>
        </w:rPr>
        <w:t>Many</w:t>
      </w:r>
      <w:r w:rsidR="006D4C4E" w:rsidRPr="006D4C4E">
        <w:rPr>
          <w:rFonts w:asciiTheme="minorHAnsi" w:hAnsiTheme="minorHAnsi"/>
        </w:rPr>
        <w:t xml:space="preserve"> program</w:t>
      </w:r>
      <w:r w:rsidRPr="006D4C4E">
        <w:rPr>
          <w:rFonts w:asciiTheme="minorHAnsi" w:hAnsiTheme="minorHAnsi"/>
        </w:rPr>
        <w:t>s betw</w:t>
      </w:r>
      <w:r w:rsidR="006D4C4E" w:rsidRPr="006D4C4E">
        <w:rPr>
          <w:rFonts w:asciiTheme="minorHAnsi" w:hAnsiTheme="minorHAnsi"/>
        </w:rPr>
        <w:t>een Biolo</w:t>
      </w:r>
      <w:r w:rsidRPr="006D4C4E">
        <w:rPr>
          <w:rFonts w:asciiTheme="minorHAnsi" w:hAnsiTheme="minorHAnsi"/>
        </w:rPr>
        <w:t>gy and Psychology exist</w:t>
      </w:r>
      <w:r w:rsidR="006D4C4E" w:rsidRPr="006D4C4E">
        <w:rPr>
          <w:rFonts w:asciiTheme="minorHAnsi" w:hAnsiTheme="minorHAnsi"/>
        </w:rPr>
        <w:t xml:space="preserve"> that provide a mechanism</w:t>
      </w:r>
      <w:r w:rsidR="006D4C4E">
        <w:rPr>
          <w:rFonts w:asciiTheme="minorHAnsi" w:hAnsiTheme="minorHAnsi"/>
        </w:rPr>
        <w:t xml:space="preserve"> for </w:t>
      </w:r>
      <w:r w:rsidR="006D4C4E" w:rsidRPr="006D4C4E">
        <w:rPr>
          <w:rFonts w:asciiTheme="minorHAnsi" w:hAnsiTheme="minorHAnsi"/>
        </w:rPr>
        <w:t>interdisciplinary study, but no unification of degrees</w:t>
      </w:r>
      <w:r w:rsidRPr="006D4C4E">
        <w:rPr>
          <w:rFonts w:asciiTheme="minorHAnsi" w:hAnsiTheme="minorHAnsi"/>
        </w:rPr>
        <w:t>:</w:t>
      </w:r>
    </w:p>
    <w:p w14:paraId="2C9BAE75" w14:textId="77777777" w:rsidR="00287DAE" w:rsidRPr="006D4C4E" w:rsidRDefault="00287DAE" w:rsidP="006D4C4E">
      <w:pPr>
        <w:jc w:val="both"/>
        <w:rPr>
          <w:rFonts w:asciiTheme="minorHAnsi" w:hAnsiTheme="minorHAnsi"/>
        </w:rPr>
      </w:pPr>
    </w:p>
    <w:p w14:paraId="4BF80AEE" w14:textId="7CA1AFB1" w:rsidR="00287DAE" w:rsidRPr="006D4C4E" w:rsidRDefault="00417A44" w:rsidP="007D46F2">
      <w:pPr>
        <w:ind w:left="720"/>
        <w:jc w:val="both"/>
        <w:rPr>
          <w:rFonts w:asciiTheme="minorHAnsi" w:hAnsiTheme="minorHAnsi"/>
        </w:rPr>
      </w:pPr>
      <w:r w:rsidRPr="006D4C4E">
        <w:rPr>
          <w:rFonts w:asciiTheme="minorHAnsi" w:hAnsiTheme="minorHAnsi"/>
          <w:b/>
        </w:rPr>
        <w:t>Univer</w:t>
      </w:r>
      <w:r w:rsidR="00287DAE" w:rsidRPr="006D4C4E">
        <w:rPr>
          <w:rFonts w:asciiTheme="minorHAnsi" w:hAnsiTheme="minorHAnsi"/>
          <w:b/>
        </w:rPr>
        <w:t>s</w:t>
      </w:r>
      <w:r w:rsidRPr="006D4C4E">
        <w:rPr>
          <w:rFonts w:asciiTheme="minorHAnsi" w:hAnsiTheme="minorHAnsi"/>
          <w:b/>
        </w:rPr>
        <w:t>i</w:t>
      </w:r>
      <w:r w:rsidR="00287DAE" w:rsidRPr="006D4C4E">
        <w:rPr>
          <w:rFonts w:asciiTheme="minorHAnsi" w:hAnsiTheme="minorHAnsi"/>
          <w:b/>
        </w:rPr>
        <w:t>ty of Denver</w:t>
      </w:r>
      <w:r w:rsidR="00287DAE" w:rsidRPr="006D4C4E">
        <w:rPr>
          <w:rFonts w:asciiTheme="minorHAnsi" w:hAnsiTheme="minorHAnsi"/>
        </w:rPr>
        <w:t xml:space="preserve">  </w:t>
      </w:r>
      <w:r w:rsidRPr="006D4C4E">
        <w:rPr>
          <w:rFonts w:asciiTheme="minorHAnsi" w:hAnsiTheme="minorHAnsi"/>
        </w:rPr>
        <w:t xml:space="preserve">Departments </w:t>
      </w:r>
      <w:r w:rsidR="00287DAE" w:rsidRPr="006D4C4E">
        <w:rPr>
          <w:rFonts w:asciiTheme="minorHAnsi" w:hAnsiTheme="minorHAnsi"/>
        </w:rPr>
        <w:t xml:space="preserve">of Biological Sciences </w:t>
      </w:r>
      <w:r w:rsidRPr="006D4C4E">
        <w:rPr>
          <w:rFonts w:asciiTheme="minorHAnsi" w:hAnsiTheme="minorHAnsi"/>
        </w:rPr>
        <w:t>or Psychology</w:t>
      </w:r>
    </w:p>
    <w:p w14:paraId="692D5842" w14:textId="1D68ABF9" w:rsidR="00287DAE" w:rsidRPr="006D4C4E" w:rsidRDefault="005A670C" w:rsidP="007D46F2">
      <w:pPr>
        <w:ind w:left="720"/>
        <w:jc w:val="both"/>
        <w:rPr>
          <w:rFonts w:asciiTheme="minorHAnsi" w:hAnsiTheme="minorHAnsi"/>
        </w:rPr>
      </w:pPr>
      <w:hyperlink r:id="rId10" w:history="1">
        <w:r w:rsidR="00287DAE" w:rsidRPr="006D4C4E">
          <w:rPr>
            <w:rStyle w:val="Hyperlink"/>
            <w:rFonts w:asciiTheme="minorHAnsi" w:hAnsiTheme="minorHAnsi"/>
          </w:rPr>
          <w:t>Concentration in Cognitive Neuroscience</w:t>
        </w:r>
      </w:hyperlink>
    </w:p>
    <w:p w14:paraId="6B2DAF6A" w14:textId="35B1932C" w:rsidR="00287DAE" w:rsidRPr="006D4C4E" w:rsidRDefault="00287DAE" w:rsidP="007D46F2">
      <w:pPr>
        <w:ind w:left="720"/>
        <w:jc w:val="both"/>
        <w:rPr>
          <w:rFonts w:asciiTheme="minorHAnsi" w:hAnsiTheme="minorHAnsi"/>
        </w:rPr>
      </w:pPr>
      <w:r w:rsidRPr="006D4C4E">
        <w:rPr>
          <w:rFonts w:asciiTheme="minorHAnsi" w:hAnsiTheme="minorHAnsi"/>
        </w:rPr>
        <w:t>Option C - Biology/Psychology Double Major</w:t>
      </w:r>
    </w:p>
    <w:p w14:paraId="539A2D6C" w14:textId="15DAC159" w:rsidR="00287DAE" w:rsidRPr="006D4C4E" w:rsidRDefault="00287DAE" w:rsidP="007D46F2">
      <w:pPr>
        <w:ind w:left="720"/>
        <w:jc w:val="both"/>
        <w:rPr>
          <w:rFonts w:asciiTheme="minorHAnsi" w:hAnsiTheme="minorHAnsi"/>
        </w:rPr>
      </w:pPr>
      <w:r w:rsidRPr="006D4C4E">
        <w:rPr>
          <w:rFonts w:asciiTheme="minorHAnsi" w:hAnsiTheme="minorHAnsi"/>
        </w:rPr>
        <w:t>This appears to be a double major but with no integrations.</w:t>
      </w:r>
      <w:r w:rsidR="00417A44" w:rsidRPr="006D4C4E">
        <w:rPr>
          <w:rFonts w:asciiTheme="minorHAnsi" w:hAnsiTheme="minorHAnsi"/>
        </w:rPr>
        <w:t xml:space="preserve"> Both Biology and Psychology offer degrees with specialization in “Cognitive Neuroscience”. This seems to be a cooperative program, but there does not appear to be any special unification for double majors.</w:t>
      </w:r>
    </w:p>
    <w:p w14:paraId="055C30A4" w14:textId="77777777" w:rsidR="00106EE5" w:rsidRPr="006D4C4E" w:rsidRDefault="00106EE5" w:rsidP="006D4C4E">
      <w:pPr>
        <w:jc w:val="both"/>
        <w:rPr>
          <w:rFonts w:asciiTheme="minorHAnsi" w:hAnsiTheme="minorHAnsi"/>
        </w:rPr>
      </w:pPr>
    </w:p>
    <w:p w14:paraId="12A26088" w14:textId="61D62D89" w:rsidR="00106EE5" w:rsidRDefault="00417A44" w:rsidP="006D4C4E">
      <w:pPr>
        <w:jc w:val="both"/>
        <w:rPr>
          <w:rFonts w:asciiTheme="minorHAnsi" w:hAnsiTheme="minorHAnsi"/>
        </w:rPr>
      </w:pPr>
      <w:r w:rsidRPr="006D4C4E">
        <w:rPr>
          <w:rFonts w:asciiTheme="minorHAnsi" w:hAnsiTheme="minorHAnsi"/>
        </w:rPr>
        <w:t>Some schools offer distinct degrees not in Biology or Psychology, but in for instance, BioPscyhology or Neural science</w:t>
      </w:r>
      <w:r w:rsidR="006D4C4E" w:rsidRPr="006D4C4E">
        <w:rPr>
          <w:rFonts w:asciiTheme="minorHAnsi" w:hAnsiTheme="minorHAnsi"/>
        </w:rPr>
        <w:t>. These are interfacial programs between biology and psychology that provide one, specialized degree. Typically they have significant enough overlap that double majoring in one of the ‘home’ discipline</w:t>
      </w:r>
      <w:r w:rsidR="00EA187E">
        <w:rPr>
          <w:rFonts w:asciiTheme="minorHAnsi" w:hAnsiTheme="minorHAnsi"/>
        </w:rPr>
        <w:t>s</w:t>
      </w:r>
      <w:r w:rsidR="006D4C4E" w:rsidRPr="006D4C4E">
        <w:rPr>
          <w:rFonts w:asciiTheme="minorHAnsi" w:hAnsiTheme="minorHAnsi"/>
        </w:rPr>
        <w:t xml:space="preserve"> is prohibited.</w:t>
      </w:r>
    </w:p>
    <w:p w14:paraId="7FACAB93" w14:textId="77777777" w:rsidR="007D46F2" w:rsidRPr="006D4C4E" w:rsidRDefault="007D46F2" w:rsidP="006D4C4E">
      <w:pPr>
        <w:jc w:val="both"/>
        <w:rPr>
          <w:rFonts w:asciiTheme="minorHAnsi" w:hAnsiTheme="minorHAnsi"/>
        </w:rPr>
      </w:pPr>
    </w:p>
    <w:p w14:paraId="6CCE5349" w14:textId="4B7B8C68" w:rsidR="00417A44" w:rsidRPr="006D4C4E" w:rsidRDefault="00417A44" w:rsidP="007D46F2">
      <w:pPr>
        <w:ind w:left="720"/>
        <w:jc w:val="both"/>
        <w:rPr>
          <w:rFonts w:asciiTheme="minorHAnsi" w:hAnsiTheme="minorHAnsi"/>
          <w:b/>
        </w:rPr>
      </w:pPr>
      <w:r w:rsidRPr="006D4C4E">
        <w:rPr>
          <w:rFonts w:asciiTheme="minorHAnsi" w:hAnsiTheme="minorHAnsi"/>
          <w:b/>
        </w:rPr>
        <w:t>Tufts</w:t>
      </w:r>
    </w:p>
    <w:p w14:paraId="2BD2A7C9" w14:textId="565C58AB" w:rsidR="00417A44" w:rsidRPr="006D4C4E" w:rsidRDefault="005A670C" w:rsidP="007D46F2">
      <w:pPr>
        <w:ind w:left="720"/>
        <w:jc w:val="both"/>
        <w:rPr>
          <w:rFonts w:asciiTheme="minorHAnsi" w:hAnsiTheme="minorHAnsi"/>
        </w:rPr>
      </w:pPr>
      <w:hyperlink r:id="rId11" w:history="1">
        <w:r w:rsidR="00417A44" w:rsidRPr="006D4C4E">
          <w:rPr>
            <w:rStyle w:val="Hyperlink"/>
            <w:rFonts w:asciiTheme="minorHAnsi" w:hAnsiTheme="minorHAnsi"/>
          </w:rPr>
          <w:t>Biopsychology</w:t>
        </w:r>
      </w:hyperlink>
    </w:p>
    <w:p w14:paraId="2FC26C7E" w14:textId="53C6A9DF" w:rsidR="00417A44" w:rsidRPr="006D4C4E" w:rsidRDefault="00417A44" w:rsidP="007D46F2">
      <w:pPr>
        <w:ind w:left="720"/>
        <w:jc w:val="both"/>
        <w:rPr>
          <w:rFonts w:asciiTheme="minorHAnsi" w:hAnsiTheme="minorHAnsi"/>
        </w:rPr>
      </w:pPr>
      <w:r w:rsidRPr="006D4C4E">
        <w:rPr>
          <w:rFonts w:asciiTheme="minorHAnsi" w:hAnsiTheme="minorHAnsi"/>
        </w:rPr>
        <w:t xml:space="preserve">students may not double major </w:t>
      </w:r>
      <w:r w:rsidR="006D4C4E" w:rsidRPr="006D4C4E">
        <w:rPr>
          <w:rFonts w:asciiTheme="minorHAnsi" w:hAnsiTheme="minorHAnsi"/>
        </w:rPr>
        <w:t>with</w:t>
      </w:r>
      <w:r w:rsidRPr="006D4C4E">
        <w:rPr>
          <w:rFonts w:asciiTheme="minorHAnsi" w:hAnsiTheme="minorHAnsi"/>
        </w:rPr>
        <w:t xml:space="preserve"> biology or psychology.</w:t>
      </w:r>
    </w:p>
    <w:p w14:paraId="661525D9" w14:textId="0BCA18D6" w:rsidR="00805101" w:rsidRPr="006D4C4E" w:rsidRDefault="00805101" w:rsidP="007D46F2">
      <w:pPr>
        <w:ind w:left="720"/>
        <w:jc w:val="both"/>
        <w:rPr>
          <w:rFonts w:asciiTheme="minorHAnsi" w:hAnsiTheme="minorHAnsi"/>
        </w:rPr>
      </w:pPr>
    </w:p>
    <w:p w14:paraId="55E4A505" w14:textId="096EABB7" w:rsidR="00417A44" w:rsidRPr="006D4C4E" w:rsidRDefault="00417A44" w:rsidP="007D46F2">
      <w:pPr>
        <w:ind w:left="720"/>
        <w:jc w:val="both"/>
        <w:rPr>
          <w:rFonts w:asciiTheme="minorHAnsi" w:hAnsiTheme="minorHAnsi"/>
          <w:b/>
        </w:rPr>
      </w:pPr>
      <w:r w:rsidRPr="006D4C4E">
        <w:rPr>
          <w:rFonts w:asciiTheme="minorHAnsi" w:hAnsiTheme="minorHAnsi"/>
          <w:b/>
        </w:rPr>
        <w:t>New York University</w:t>
      </w:r>
    </w:p>
    <w:p w14:paraId="7F97C9DD" w14:textId="3903AB88" w:rsidR="00417A44" w:rsidRPr="006D4C4E" w:rsidRDefault="005A670C" w:rsidP="007D46F2">
      <w:pPr>
        <w:ind w:left="720"/>
        <w:jc w:val="both"/>
        <w:rPr>
          <w:rFonts w:asciiTheme="minorHAnsi" w:hAnsiTheme="minorHAnsi"/>
        </w:rPr>
      </w:pPr>
      <w:hyperlink r:id="rId12" w:history="1">
        <w:r w:rsidR="006D4C4E" w:rsidRPr="006D4C4E">
          <w:rPr>
            <w:rStyle w:val="Hyperlink"/>
            <w:rFonts w:asciiTheme="minorHAnsi" w:hAnsiTheme="minorHAnsi"/>
          </w:rPr>
          <w:t>Degree in Neural Science</w:t>
        </w:r>
      </w:hyperlink>
    </w:p>
    <w:p w14:paraId="594E903E" w14:textId="4311C784" w:rsidR="006D4C4E" w:rsidRPr="006D4C4E" w:rsidRDefault="006D4C4E" w:rsidP="007D46F2">
      <w:pPr>
        <w:ind w:left="720"/>
        <w:jc w:val="both"/>
        <w:rPr>
          <w:rFonts w:asciiTheme="minorHAnsi" w:hAnsiTheme="minorHAnsi"/>
        </w:rPr>
      </w:pPr>
      <w:r w:rsidRPr="006D4C4E">
        <w:rPr>
          <w:rFonts w:asciiTheme="minorHAnsi" w:hAnsiTheme="minorHAnsi"/>
        </w:rPr>
        <w:t>Can double major in Psych, but cannot with biology</w:t>
      </w:r>
    </w:p>
    <w:p w14:paraId="266078F4" w14:textId="77777777" w:rsidR="006D4C4E" w:rsidRPr="006D4C4E" w:rsidRDefault="006D4C4E" w:rsidP="006D4C4E">
      <w:pPr>
        <w:jc w:val="both"/>
        <w:rPr>
          <w:rFonts w:asciiTheme="minorHAnsi" w:hAnsiTheme="minorHAnsi"/>
        </w:rPr>
      </w:pPr>
    </w:p>
    <w:p w14:paraId="5459F2D0" w14:textId="77777777" w:rsidR="00805101" w:rsidRDefault="00805101" w:rsidP="006D4C4E">
      <w:pPr>
        <w:jc w:val="both"/>
        <w:rPr>
          <w:rFonts w:ascii="Times New Roman" w:hAnsi="Times New Roman"/>
        </w:rPr>
      </w:pPr>
    </w:p>
    <w:p w14:paraId="19C4EE81" w14:textId="77777777" w:rsidR="00805101" w:rsidRPr="009D58B6" w:rsidRDefault="00805101">
      <w:pPr>
        <w:rPr>
          <w:rFonts w:ascii="Times New Roman" w:hAnsi="Times New Roman"/>
        </w:rPr>
      </w:pPr>
    </w:p>
    <w:p w14:paraId="112EC453" w14:textId="77777777" w:rsidR="00105F6D" w:rsidRPr="009D58B6" w:rsidRDefault="009A44C4">
      <w:pPr>
        <w:rPr>
          <w:rFonts w:ascii="Times New Roman" w:hAnsi="Times New Roman"/>
          <w:i/>
          <w:iCs/>
        </w:rPr>
      </w:pPr>
      <w:r w:rsidRPr="009D58B6">
        <w:rPr>
          <w:rFonts w:ascii="Times New Roman" w:hAnsi="Times New Roman"/>
          <w:b/>
          <w:bCs/>
        </w:rPr>
        <w:t>Market Analysis</w:t>
      </w:r>
      <w:r w:rsidR="00193DD9" w:rsidRPr="009D58B6">
        <w:rPr>
          <w:rFonts w:ascii="Times New Roman" w:hAnsi="Times New Roman"/>
          <w:b/>
          <w:bCs/>
        </w:rPr>
        <w:t xml:space="preserve"> for Recruiting Students</w:t>
      </w:r>
      <w:r w:rsidRPr="009D58B6">
        <w:rPr>
          <w:rFonts w:ascii="Times New Roman" w:hAnsi="Times New Roman"/>
        </w:rPr>
        <w:t xml:space="preserve">:  </w:t>
      </w:r>
      <w:r w:rsidRPr="009D58B6">
        <w:rPr>
          <w:rFonts w:ascii="Times New Roman" w:hAnsi="Times New Roman"/>
          <w:i/>
          <w:iCs/>
        </w:rPr>
        <w:t xml:space="preserve">Detail </w:t>
      </w:r>
      <w:r w:rsidR="00105F6D" w:rsidRPr="009D58B6">
        <w:rPr>
          <w:rFonts w:ascii="Times New Roman" w:hAnsi="Times New Roman"/>
          <w:i/>
          <w:iCs/>
        </w:rPr>
        <w:t>what work has been done with UG Admissions to identify and recruit potential students.</w:t>
      </w:r>
    </w:p>
    <w:p w14:paraId="4A2E5707" w14:textId="77777777" w:rsidR="009A44C4" w:rsidRDefault="009A44C4">
      <w:pPr>
        <w:rPr>
          <w:rFonts w:ascii="Times New Roman" w:hAnsi="Times New Roman"/>
        </w:rPr>
      </w:pPr>
    </w:p>
    <w:p w14:paraId="4700A42C" w14:textId="2B0B8F1D" w:rsidR="00074F8C" w:rsidRPr="00074F8C" w:rsidRDefault="006244F8" w:rsidP="00074F8C">
      <w:pPr>
        <w:jc w:val="both"/>
        <w:rPr>
          <w:rFonts w:asciiTheme="minorHAnsi" w:hAnsiTheme="minorHAnsi"/>
        </w:rPr>
      </w:pPr>
      <w:r>
        <w:rPr>
          <w:rFonts w:asciiTheme="minorHAnsi" w:hAnsiTheme="minorHAnsi"/>
        </w:rPr>
        <w:t>Admissions will market this program to students who express an interest in Biology</w:t>
      </w:r>
      <w:r w:rsidR="000242FE">
        <w:rPr>
          <w:rFonts w:asciiTheme="minorHAnsi" w:hAnsiTheme="minorHAnsi"/>
        </w:rPr>
        <w:t>, Biochemsitry, Psychology, N</w:t>
      </w:r>
      <w:r>
        <w:rPr>
          <w:rFonts w:asciiTheme="minorHAnsi" w:hAnsiTheme="minorHAnsi"/>
        </w:rPr>
        <w:t>euroscience, or pre-medicine based on inquiries to IIT or via procured names from testing sources.  Both Biology (#4) and Psychology (#2) are among the top 5 majors nationwide.</w:t>
      </w:r>
    </w:p>
    <w:p w14:paraId="638284B2" w14:textId="27A27C56" w:rsidR="00074F8C" w:rsidRDefault="005A670C" w:rsidP="00074F8C">
      <w:pPr>
        <w:jc w:val="both"/>
        <w:rPr>
          <w:rStyle w:val="Hyperlink"/>
          <w:rFonts w:asciiTheme="minorHAnsi" w:hAnsiTheme="minorHAnsi"/>
        </w:rPr>
      </w:pPr>
      <w:hyperlink r:id="rId13" w:history="1">
        <w:r w:rsidR="00074F8C" w:rsidRPr="00074F8C">
          <w:rPr>
            <w:rStyle w:val="Hyperlink"/>
            <w:rFonts w:asciiTheme="minorHAnsi" w:hAnsiTheme="minorHAnsi"/>
          </w:rPr>
          <w:t>http://college.usatoday.com/2014/10/26/same-as-it-ever-was-top-10-most-popular-college-majors/</w:t>
        </w:r>
      </w:hyperlink>
    </w:p>
    <w:p w14:paraId="072CE9C6" w14:textId="489746CF" w:rsidR="006244F8" w:rsidRPr="006244F8" w:rsidRDefault="000242FE" w:rsidP="00074F8C">
      <w:pPr>
        <w:jc w:val="both"/>
        <w:rPr>
          <w:rFonts w:asciiTheme="minorHAnsi" w:hAnsiTheme="minorHAnsi"/>
        </w:rPr>
      </w:pPr>
      <w:r>
        <w:rPr>
          <w:rStyle w:val="Hyperlink"/>
          <w:rFonts w:asciiTheme="minorHAnsi" w:hAnsiTheme="minorHAnsi"/>
          <w:color w:val="auto"/>
          <w:u w:val="none"/>
        </w:rPr>
        <w:t xml:space="preserve">Approximately half of the majors within the Biology department have histrocially chosen biochemistry as a major.  </w:t>
      </w:r>
      <w:r w:rsidR="006244F8" w:rsidRPr="006244F8">
        <w:rPr>
          <w:rStyle w:val="Hyperlink"/>
          <w:rFonts w:asciiTheme="minorHAnsi" w:hAnsiTheme="minorHAnsi"/>
          <w:color w:val="auto"/>
          <w:u w:val="none"/>
        </w:rPr>
        <w:t xml:space="preserve">In addition, </w:t>
      </w:r>
      <w:r w:rsidR="006244F8" w:rsidRPr="006244F8">
        <w:rPr>
          <w:rFonts w:asciiTheme="minorHAnsi" w:hAnsiTheme="minorHAnsi"/>
        </w:rPr>
        <w:t xml:space="preserve">Loyola University Chicago </w:t>
      </w:r>
      <w:r>
        <w:rPr>
          <w:rFonts w:asciiTheme="minorHAnsi" w:hAnsiTheme="minorHAnsi"/>
        </w:rPr>
        <w:t>h</w:t>
      </w:r>
      <w:r w:rsidR="006244F8" w:rsidRPr="006244F8">
        <w:rPr>
          <w:rFonts w:asciiTheme="minorHAnsi" w:hAnsiTheme="minorHAnsi"/>
        </w:rPr>
        <w:t>as just released a new neuroscience undergraduate major that they announced has already been declared by 242 undergraduates, indicating a strong market for this type of program and competition.</w:t>
      </w:r>
    </w:p>
    <w:p w14:paraId="731C1B3B" w14:textId="77777777" w:rsidR="00074F8C" w:rsidRDefault="00193DD9" w:rsidP="00074F8C">
      <w:pPr>
        <w:jc w:val="both"/>
        <w:rPr>
          <w:rFonts w:ascii="Times New Roman" w:hAnsi="Times New Roman"/>
        </w:rPr>
      </w:pPr>
      <w:r w:rsidRPr="009D58B6">
        <w:rPr>
          <w:rFonts w:ascii="Times New Roman" w:hAnsi="Times New Roman"/>
          <w:b/>
          <w:bCs/>
        </w:rPr>
        <w:t>Market Analysis for Graduates</w:t>
      </w:r>
      <w:r w:rsidRPr="009D58B6">
        <w:rPr>
          <w:rFonts w:ascii="Times New Roman" w:hAnsi="Times New Roman"/>
        </w:rPr>
        <w:t xml:space="preserve">:  </w:t>
      </w:r>
      <w:r w:rsidR="00105F6D" w:rsidRPr="009D58B6">
        <w:rPr>
          <w:rFonts w:ascii="Times New Roman" w:hAnsi="Times New Roman"/>
          <w:i/>
          <w:iCs/>
        </w:rPr>
        <w:t xml:space="preserve">Detail what work has been done with </w:t>
      </w:r>
      <w:r w:rsidR="00AA6C15" w:rsidRPr="009D58B6">
        <w:rPr>
          <w:rFonts w:ascii="Times New Roman" w:hAnsi="Times New Roman"/>
          <w:i/>
          <w:iCs/>
        </w:rPr>
        <w:t xml:space="preserve">the </w:t>
      </w:r>
      <w:r w:rsidR="00105F6D" w:rsidRPr="009D58B6">
        <w:rPr>
          <w:rFonts w:ascii="Times New Roman" w:hAnsi="Times New Roman"/>
          <w:i/>
          <w:iCs/>
        </w:rPr>
        <w:t>Career Management Center to identify potential employment opportunities for graduates</w:t>
      </w:r>
      <w:r w:rsidR="00105F6D" w:rsidRPr="009D58B6">
        <w:rPr>
          <w:rFonts w:ascii="Times New Roman" w:hAnsi="Times New Roman"/>
        </w:rPr>
        <w:t>.</w:t>
      </w:r>
    </w:p>
    <w:p w14:paraId="5ED4E828" w14:textId="71A33F23" w:rsidR="000A4E3A" w:rsidRPr="00074F8C" w:rsidRDefault="000A4E3A" w:rsidP="00074F8C">
      <w:pPr>
        <w:jc w:val="both"/>
        <w:rPr>
          <w:rFonts w:ascii="Times New Roman" w:hAnsi="Times New Roman"/>
        </w:rPr>
      </w:pPr>
    </w:p>
    <w:p w14:paraId="28DB3833" w14:textId="591FAC46" w:rsidR="000A4E3A" w:rsidRPr="00074F8C" w:rsidRDefault="00B6310E" w:rsidP="00074F8C">
      <w:pPr>
        <w:jc w:val="both"/>
        <w:rPr>
          <w:rFonts w:asciiTheme="minorHAnsi" w:hAnsiTheme="minorHAnsi"/>
        </w:rPr>
      </w:pPr>
      <w:r>
        <w:rPr>
          <w:rFonts w:asciiTheme="minorHAnsi" w:hAnsiTheme="minorHAnsi"/>
        </w:rPr>
        <w:t xml:space="preserve">Graduates with a dual degree in Biology and Psychology will be highly competitive for health professions school admissions and graduate school admission.  </w:t>
      </w:r>
      <w:r w:rsidRPr="000242FE">
        <w:rPr>
          <w:rFonts w:asciiTheme="minorHAnsi" w:hAnsiTheme="minorHAnsi"/>
        </w:rPr>
        <w:t>A brief review of the literature suggests that the intersection of the academic disciplines will offer opportunities as the careers which seek to address complex problems require an approach that is both inter- and multidisciplinary.  We will continue to work with CMC to develop opportunities for our graduates.</w:t>
      </w:r>
    </w:p>
    <w:p w14:paraId="6521266B" w14:textId="77777777" w:rsidR="009D712C" w:rsidRDefault="009D712C" w:rsidP="00074F8C">
      <w:pPr>
        <w:jc w:val="both"/>
        <w:rPr>
          <w:rFonts w:asciiTheme="minorHAnsi" w:hAnsiTheme="minorHAnsi"/>
        </w:rPr>
      </w:pPr>
    </w:p>
    <w:p w14:paraId="7D07C50E" w14:textId="43CBBAC0" w:rsidR="002A3EE8" w:rsidRPr="00074F8C" w:rsidRDefault="002A3EE8" w:rsidP="00074F8C">
      <w:pPr>
        <w:jc w:val="both"/>
        <w:rPr>
          <w:rFonts w:asciiTheme="minorHAnsi" w:hAnsiTheme="minorHAnsi"/>
        </w:rPr>
      </w:pPr>
    </w:p>
    <w:p w14:paraId="2E1FA3B2" w14:textId="77777777" w:rsidR="009A44C4" w:rsidRPr="009D58B6" w:rsidRDefault="009A44C4">
      <w:pPr>
        <w:pStyle w:val="Heading1"/>
        <w:rPr>
          <w:rFonts w:ascii="Times New Roman" w:hAnsi="Times New Roman" w:cs="Times New Roman"/>
        </w:rPr>
      </w:pPr>
      <w:r w:rsidRPr="009D58B6">
        <w:rPr>
          <w:rFonts w:ascii="Times New Roman" w:hAnsi="Times New Roman" w:cs="Times New Roman"/>
        </w:rPr>
        <w:t>ACADEMIC INFORMATION</w:t>
      </w:r>
    </w:p>
    <w:p w14:paraId="0ED7B603" w14:textId="77777777" w:rsidR="009938BB" w:rsidRPr="009D58B6" w:rsidRDefault="009A44C4">
      <w:pPr>
        <w:rPr>
          <w:rFonts w:ascii="Times New Roman" w:hAnsi="Times New Roman"/>
          <w:i/>
          <w:iCs/>
        </w:rPr>
      </w:pPr>
      <w:r w:rsidRPr="009D58B6">
        <w:rPr>
          <w:rFonts w:ascii="Times New Roman" w:hAnsi="Times New Roman"/>
          <w:b/>
          <w:bCs/>
        </w:rPr>
        <w:t>Enrollment Estimates</w:t>
      </w:r>
      <w:r w:rsidRPr="009D58B6">
        <w:rPr>
          <w:rFonts w:ascii="Times New Roman" w:hAnsi="Times New Roman"/>
        </w:rPr>
        <w:t xml:space="preserve">:  </w:t>
      </w:r>
      <w:r w:rsidR="009938BB" w:rsidRPr="009D58B6">
        <w:rPr>
          <w:rFonts w:ascii="Times New Roman" w:hAnsi="Times New Roman"/>
          <w:i/>
          <w:iCs/>
        </w:rPr>
        <w:t>Are there enrollment estimates for this program, and if so, what are they</w:t>
      </w:r>
      <w:r w:rsidR="002A5909" w:rsidRPr="009D58B6">
        <w:rPr>
          <w:rFonts w:ascii="Times New Roman" w:hAnsi="Times New Roman"/>
          <w:i/>
          <w:iCs/>
        </w:rPr>
        <w:t xml:space="preserve"> and what are they based on</w:t>
      </w:r>
      <w:r w:rsidR="009938BB" w:rsidRPr="009D58B6">
        <w:rPr>
          <w:rFonts w:ascii="Times New Roman" w:hAnsi="Times New Roman"/>
          <w:i/>
          <w:iCs/>
        </w:rPr>
        <w:t xml:space="preserve">? What is the minimum number of students </w:t>
      </w:r>
      <w:r w:rsidR="002A5909" w:rsidRPr="009D58B6">
        <w:rPr>
          <w:rFonts w:ascii="Times New Roman" w:hAnsi="Times New Roman"/>
          <w:i/>
          <w:iCs/>
        </w:rPr>
        <w:t xml:space="preserve">necessary </w:t>
      </w:r>
      <w:r w:rsidR="009938BB" w:rsidRPr="009D58B6">
        <w:rPr>
          <w:rFonts w:ascii="Times New Roman" w:hAnsi="Times New Roman"/>
          <w:i/>
          <w:iCs/>
        </w:rPr>
        <w:t>in the program to make the program viable (</w:t>
      </w:r>
      <w:r w:rsidR="002A5909" w:rsidRPr="009D58B6">
        <w:rPr>
          <w:rFonts w:ascii="Times New Roman" w:hAnsi="Times New Roman"/>
          <w:i/>
          <w:iCs/>
        </w:rPr>
        <w:t>i.e.</w:t>
      </w:r>
      <w:r w:rsidR="009938BB" w:rsidRPr="009D58B6">
        <w:rPr>
          <w:rFonts w:ascii="Times New Roman" w:hAnsi="Times New Roman"/>
          <w:i/>
          <w:iCs/>
        </w:rPr>
        <w:t>to offer classes unique to the program often enough)?</w:t>
      </w:r>
    </w:p>
    <w:p w14:paraId="73301A6D" w14:textId="77777777" w:rsidR="00807C06" w:rsidRDefault="00807C06">
      <w:pPr>
        <w:rPr>
          <w:rFonts w:ascii="Times New Roman" w:hAnsi="Times New Roman"/>
        </w:rPr>
      </w:pPr>
    </w:p>
    <w:p w14:paraId="1C26890C" w14:textId="04EB881A" w:rsidR="00807C06" w:rsidRPr="00AA0FC9" w:rsidRDefault="00807C06" w:rsidP="00AA0FC9">
      <w:pPr>
        <w:jc w:val="both"/>
        <w:rPr>
          <w:rFonts w:asciiTheme="minorHAnsi" w:hAnsiTheme="minorHAnsi" w:cstheme="minorHAnsi"/>
        </w:rPr>
      </w:pPr>
      <w:r w:rsidRPr="00AA0FC9">
        <w:rPr>
          <w:rFonts w:asciiTheme="minorHAnsi" w:hAnsiTheme="minorHAnsi" w:cstheme="minorHAnsi"/>
        </w:rPr>
        <w:t xml:space="preserve">As a demanding dual major, this program is unlikely to be a high demand major. </w:t>
      </w:r>
      <w:r w:rsidR="0017352F">
        <w:rPr>
          <w:rFonts w:asciiTheme="minorHAnsi" w:hAnsiTheme="minorHAnsi" w:cstheme="minorHAnsi"/>
        </w:rPr>
        <w:t>B</w:t>
      </w:r>
      <w:r w:rsidRPr="00AA0FC9">
        <w:rPr>
          <w:rFonts w:asciiTheme="minorHAnsi" w:hAnsiTheme="minorHAnsi" w:cstheme="minorHAnsi"/>
        </w:rPr>
        <w:t>ased upon the dual Biology/ Psychology program we anticipate 1-2 per year. However</w:t>
      </w:r>
      <w:r w:rsidR="0017352F">
        <w:rPr>
          <w:rFonts w:asciiTheme="minorHAnsi" w:hAnsiTheme="minorHAnsi" w:cstheme="minorHAnsi"/>
        </w:rPr>
        <w:t>,</w:t>
      </w:r>
      <w:r w:rsidRPr="00AA0FC9">
        <w:rPr>
          <w:rFonts w:asciiTheme="minorHAnsi" w:hAnsiTheme="minorHAnsi" w:cstheme="minorHAnsi"/>
        </w:rPr>
        <w:t xml:space="preserve"> it does serve a significant purpose:</w:t>
      </w:r>
    </w:p>
    <w:p w14:paraId="0514E45A" w14:textId="0387AA05" w:rsidR="00807C06" w:rsidRPr="00AA0FC9" w:rsidRDefault="00807C06" w:rsidP="00510CFC">
      <w:pPr>
        <w:pStyle w:val="ListParagraph"/>
        <w:numPr>
          <w:ilvl w:val="0"/>
          <w:numId w:val="7"/>
        </w:numPr>
        <w:rPr>
          <w:rFonts w:asciiTheme="minorHAnsi" w:hAnsiTheme="minorHAnsi" w:cstheme="minorHAnsi"/>
        </w:rPr>
      </w:pPr>
      <w:r w:rsidRPr="00AA0FC9">
        <w:rPr>
          <w:rFonts w:asciiTheme="minorHAnsi" w:hAnsiTheme="minorHAnsi" w:cstheme="minorHAnsi"/>
        </w:rPr>
        <w:t>It serves to distinguish IIT by providing a unique path to this distinctive dual degree</w:t>
      </w:r>
    </w:p>
    <w:p w14:paraId="0F7B3F23" w14:textId="6D3B452F" w:rsidR="00807C06" w:rsidRPr="00AA0FC9" w:rsidRDefault="00807C06" w:rsidP="00510CFC">
      <w:pPr>
        <w:pStyle w:val="ListParagraph"/>
        <w:numPr>
          <w:ilvl w:val="0"/>
          <w:numId w:val="7"/>
        </w:numPr>
        <w:rPr>
          <w:rFonts w:asciiTheme="minorHAnsi" w:hAnsiTheme="minorHAnsi" w:cstheme="minorHAnsi"/>
        </w:rPr>
      </w:pPr>
      <w:r w:rsidRPr="00AA0FC9">
        <w:rPr>
          <w:rFonts w:asciiTheme="minorHAnsi" w:hAnsiTheme="minorHAnsi" w:cstheme="minorHAnsi"/>
        </w:rPr>
        <w:t>It provides ‘talking points’ for recruitment to the individual disciplines, even for students who ultimately stick to a single degree.</w:t>
      </w:r>
    </w:p>
    <w:p w14:paraId="3A075A06" w14:textId="796D4DE2" w:rsidR="00807C06" w:rsidRPr="00AA0FC9" w:rsidRDefault="00807C06" w:rsidP="00510CFC">
      <w:pPr>
        <w:pStyle w:val="ListParagraph"/>
        <w:numPr>
          <w:ilvl w:val="0"/>
          <w:numId w:val="7"/>
        </w:numPr>
        <w:rPr>
          <w:rFonts w:asciiTheme="minorHAnsi" w:hAnsiTheme="minorHAnsi" w:cstheme="minorHAnsi"/>
        </w:rPr>
      </w:pPr>
      <w:r w:rsidRPr="00AA0FC9">
        <w:rPr>
          <w:rFonts w:asciiTheme="minorHAnsi" w:hAnsiTheme="minorHAnsi" w:cstheme="minorHAnsi"/>
        </w:rPr>
        <w:t xml:space="preserve">It </w:t>
      </w:r>
      <w:r w:rsidR="00AA0FC9">
        <w:rPr>
          <w:rFonts w:asciiTheme="minorHAnsi" w:hAnsiTheme="minorHAnsi" w:cstheme="minorHAnsi"/>
        </w:rPr>
        <w:t xml:space="preserve">attracts </w:t>
      </w:r>
      <w:r w:rsidRPr="00AA0FC9">
        <w:rPr>
          <w:rFonts w:asciiTheme="minorHAnsi" w:hAnsiTheme="minorHAnsi" w:cstheme="minorHAnsi"/>
        </w:rPr>
        <w:t xml:space="preserve">very highly qualified and </w:t>
      </w:r>
      <w:r w:rsidR="00AA0FC9">
        <w:rPr>
          <w:rFonts w:asciiTheme="minorHAnsi" w:hAnsiTheme="minorHAnsi" w:cstheme="minorHAnsi"/>
        </w:rPr>
        <w:t>motivated student</w:t>
      </w:r>
      <w:r w:rsidR="0017352F">
        <w:rPr>
          <w:rFonts w:asciiTheme="minorHAnsi" w:hAnsiTheme="minorHAnsi" w:cstheme="minorHAnsi"/>
        </w:rPr>
        <w:t>s</w:t>
      </w:r>
    </w:p>
    <w:p w14:paraId="38617E88" w14:textId="19FCECD7" w:rsidR="00807C06" w:rsidRPr="00AA0FC9" w:rsidRDefault="00807C06">
      <w:pPr>
        <w:rPr>
          <w:rFonts w:asciiTheme="minorHAnsi" w:hAnsiTheme="minorHAnsi" w:cstheme="minorHAnsi"/>
        </w:rPr>
      </w:pPr>
    </w:p>
    <w:p w14:paraId="046E5C79" w14:textId="27180DEB" w:rsidR="009A44C4" w:rsidRPr="00AA0FC9" w:rsidRDefault="005C0F92">
      <w:pPr>
        <w:rPr>
          <w:rFonts w:asciiTheme="minorHAnsi" w:hAnsiTheme="minorHAnsi" w:cstheme="minorHAnsi"/>
        </w:rPr>
      </w:pPr>
      <w:r w:rsidRPr="00AA0FC9">
        <w:rPr>
          <w:rFonts w:asciiTheme="minorHAnsi" w:hAnsiTheme="minorHAnsi" w:cstheme="minorHAnsi"/>
        </w:rPr>
        <w:t xml:space="preserve">Biology typically has </w:t>
      </w:r>
      <w:r w:rsidR="0017352F">
        <w:rPr>
          <w:rFonts w:asciiTheme="minorHAnsi" w:hAnsiTheme="minorHAnsi" w:cstheme="minorHAnsi"/>
        </w:rPr>
        <w:t>5-10</w:t>
      </w:r>
      <w:r w:rsidRPr="00AA0FC9">
        <w:rPr>
          <w:rFonts w:asciiTheme="minorHAnsi" w:hAnsiTheme="minorHAnsi" w:cstheme="minorHAnsi"/>
        </w:rPr>
        <w:t xml:space="preserve"> incoming students per year and Psychology typically has 10</w:t>
      </w:r>
      <w:r w:rsidR="006244F8" w:rsidRPr="00AA0FC9">
        <w:rPr>
          <w:rFonts w:asciiTheme="minorHAnsi" w:hAnsiTheme="minorHAnsi" w:cstheme="minorHAnsi"/>
        </w:rPr>
        <w:t>-15</w:t>
      </w:r>
      <w:r w:rsidRPr="00AA0FC9">
        <w:rPr>
          <w:rFonts w:asciiTheme="minorHAnsi" w:hAnsiTheme="minorHAnsi" w:cstheme="minorHAnsi"/>
        </w:rPr>
        <w:t xml:space="preserve"> incoming students per year.  Many of these express an interest in pre-health.</w:t>
      </w:r>
    </w:p>
    <w:p w14:paraId="03DE150A" w14:textId="253B0B58" w:rsidR="00807C06" w:rsidRPr="00AA0FC9" w:rsidRDefault="00807C06">
      <w:pPr>
        <w:rPr>
          <w:rFonts w:asciiTheme="minorHAnsi" w:hAnsiTheme="minorHAnsi" w:cstheme="minorHAnsi"/>
        </w:rPr>
      </w:pPr>
    </w:p>
    <w:tbl>
      <w:tblPr>
        <w:tblW w:w="5000" w:type="dxa"/>
        <w:tblInd w:w="108" w:type="dxa"/>
        <w:tblLook w:val="04A0" w:firstRow="1" w:lastRow="0" w:firstColumn="1" w:lastColumn="0" w:noHBand="0" w:noVBand="1"/>
      </w:tblPr>
      <w:tblGrid>
        <w:gridCol w:w="1227"/>
        <w:gridCol w:w="1365"/>
        <w:gridCol w:w="1181"/>
        <w:gridCol w:w="1227"/>
      </w:tblGrid>
      <w:tr w:rsidR="00807C06" w:rsidRPr="00807C06" w14:paraId="5F3B012C" w14:textId="77777777" w:rsidTr="00807C06">
        <w:trPr>
          <w:trHeight w:val="255"/>
        </w:trPr>
        <w:tc>
          <w:tcPr>
            <w:tcW w:w="5000" w:type="dxa"/>
            <w:gridSpan w:val="4"/>
            <w:tcBorders>
              <w:top w:val="nil"/>
              <w:left w:val="nil"/>
              <w:bottom w:val="nil"/>
              <w:right w:val="nil"/>
            </w:tcBorders>
            <w:shd w:val="clear" w:color="auto" w:fill="auto"/>
            <w:noWrap/>
            <w:vAlign w:val="bottom"/>
            <w:hideMark/>
          </w:tcPr>
          <w:p w14:paraId="03228AFF" w14:textId="77777777" w:rsidR="00807C06" w:rsidRPr="00807C06" w:rsidRDefault="00807C06" w:rsidP="00807C06">
            <w:pPr>
              <w:jc w:val="center"/>
              <w:rPr>
                <w:rFonts w:asciiTheme="minorHAnsi" w:hAnsiTheme="minorHAnsi" w:cstheme="minorHAnsi"/>
                <w:b/>
                <w:bCs/>
                <w:color w:val="000000"/>
                <w:sz w:val="20"/>
              </w:rPr>
            </w:pPr>
            <w:r w:rsidRPr="00807C06">
              <w:rPr>
                <w:rFonts w:asciiTheme="minorHAnsi" w:hAnsiTheme="minorHAnsi" w:cstheme="minorHAnsi"/>
                <w:b/>
                <w:bCs/>
                <w:color w:val="000000"/>
                <w:sz w:val="20"/>
              </w:rPr>
              <w:t>Fall 2017 Enrollment (degree-seeking)</w:t>
            </w:r>
          </w:p>
        </w:tc>
      </w:tr>
      <w:tr w:rsidR="00807C06" w:rsidRPr="00807C06" w14:paraId="0360518C" w14:textId="77777777" w:rsidTr="00807C06">
        <w:trPr>
          <w:trHeight w:val="255"/>
        </w:trPr>
        <w:tc>
          <w:tcPr>
            <w:tcW w:w="1227" w:type="dxa"/>
            <w:tcBorders>
              <w:top w:val="nil"/>
              <w:left w:val="nil"/>
              <w:bottom w:val="nil"/>
              <w:right w:val="nil"/>
            </w:tcBorders>
            <w:shd w:val="clear" w:color="auto" w:fill="auto"/>
            <w:noWrap/>
            <w:vAlign w:val="bottom"/>
            <w:hideMark/>
          </w:tcPr>
          <w:p w14:paraId="75A8D917"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Class</w:t>
            </w:r>
          </w:p>
        </w:tc>
        <w:tc>
          <w:tcPr>
            <w:tcW w:w="1365" w:type="dxa"/>
            <w:tcBorders>
              <w:top w:val="nil"/>
              <w:left w:val="single" w:sz="4" w:space="0" w:color="auto"/>
              <w:bottom w:val="nil"/>
              <w:right w:val="nil"/>
            </w:tcBorders>
            <w:shd w:val="clear" w:color="auto" w:fill="auto"/>
            <w:noWrap/>
            <w:vAlign w:val="bottom"/>
            <w:hideMark/>
          </w:tcPr>
          <w:p w14:paraId="699D2B9B"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Biochemistry</w:t>
            </w:r>
          </w:p>
        </w:tc>
        <w:tc>
          <w:tcPr>
            <w:tcW w:w="1181" w:type="dxa"/>
            <w:tcBorders>
              <w:top w:val="nil"/>
              <w:left w:val="nil"/>
              <w:bottom w:val="nil"/>
              <w:right w:val="nil"/>
            </w:tcBorders>
            <w:shd w:val="clear" w:color="auto" w:fill="auto"/>
            <w:noWrap/>
            <w:vAlign w:val="bottom"/>
            <w:hideMark/>
          </w:tcPr>
          <w:p w14:paraId="4D9EDB02"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Psychology</w:t>
            </w:r>
          </w:p>
        </w:tc>
        <w:tc>
          <w:tcPr>
            <w:tcW w:w="1227" w:type="dxa"/>
            <w:tcBorders>
              <w:top w:val="nil"/>
              <w:left w:val="single" w:sz="4" w:space="0" w:color="auto"/>
              <w:bottom w:val="nil"/>
              <w:right w:val="nil"/>
            </w:tcBorders>
            <w:shd w:val="clear" w:color="auto" w:fill="auto"/>
            <w:noWrap/>
            <w:vAlign w:val="bottom"/>
            <w:hideMark/>
          </w:tcPr>
          <w:p w14:paraId="6244C5AC"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Grand Total</w:t>
            </w:r>
          </w:p>
        </w:tc>
      </w:tr>
      <w:tr w:rsidR="00807C06" w:rsidRPr="00807C06" w14:paraId="56D0F49D" w14:textId="77777777" w:rsidTr="00807C06">
        <w:trPr>
          <w:trHeight w:val="255"/>
        </w:trPr>
        <w:tc>
          <w:tcPr>
            <w:tcW w:w="1227" w:type="dxa"/>
            <w:tcBorders>
              <w:top w:val="single" w:sz="4" w:space="0" w:color="auto"/>
              <w:left w:val="nil"/>
              <w:bottom w:val="nil"/>
              <w:right w:val="nil"/>
            </w:tcBorders>
            <w:shd w:val="clear" w:color="auto" w:fill="auto"/>
            <w:noWrap/>
            <w:vAlign w:val="bottom"/>
            <w:hideMark/>
          </w:tcPr>
          <w:p w14:paraId="21251737"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U1</w:t>
            </w:r>
          </w:p>
        </w:tc>
        <w:tc>
          <w:tcPr>
            <w:tcW w:w="1365" w:type="dxa"/>
            <w:tcBorders>
              <w:top w:val="single" w:sz="4" w:space="0" w:color="auto"/>
              <w:left w:val="single" w:sz="4" w:space="0" w:color="auto"/>
              <w:bottom w:val="nil"/>
              <w:right w:val="nil"/>
            </w:tcBorders>
            <w:shd w:val="clear" w:color="auto" w:fill="auto"/>
            <w:noWrap/>
            <w:vAlign w:val="bottom"/>
            <w:hideMark/>
          </w:tcPr>
          <w:p w14:paraId="26F86B07" w14:textId="77777777" w:rsidR="00807C06" w:rsidRPr="00807C06" w:rsidRDefault="00807C06" w:rsidP="00807C06">
            <w:pPr>
              <w:rPr>
                <w:rFonts w:asciiTheme="minorHAnsi" w:hAnsiTheme="minorHAnsi" w:cstheme="minorHAnsi"/>
                <w:color w:val="000000"/>
                <w:sz w:val="20"/>
              </w:rPr>
            </w:pPr>
            <w:r w:rsidRPr="00807C06">
              <w:rPr>
                <w:rFonts w:asciiTheme="minorHAnsi" w:hAnsiTheme="minorHAnsi" w:cstheme="minorHAnsi"/>
                <w:color w:val="000000"/>
                <w:sz w:val="20"/>
              </w:rPr>
              <w:t> </w:t>
            </w:r>
          </w:p>
        </w:tc>
        <w:tc>
          <w:tcPr>
            <w:tcW w:w="1181" w:type="dxa"/>
            <w:tcBorders>
              <w:top w:val="single" w:sz="4" w:space="0" w:color="auto"/>
              <w:left w:val="nil"/>
              <w:bottom w:val="nil"/>
              <w:right w:val="nil"/>
            </w:tcBorders>
            <w:shd w:val="clear" w:color="auto" w:fill="auto"/>
            <w:noWrap/>
            <w:vAlign w:val="bottom"/>
            <w:hideMark/>
          </w:tcPr>
          <w:p w14:paraId="232EC16A"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w:t>
            </w:r>
          </w:p>
        </w:tc>
        <w:tc>
          <w:tcPr>
            <w:tcW w:w="1227" w:type="dxa"/>
            <w:tcBorders>
              <w:top w:val="single" w:sz="4" w:space="0" w:color="auto"/>
              <w:left w:val="single" w:sz="4" w:space="0" w:color="auto"/>
              <w:bottom w:val="nil"/>
              <w:right w:val="nil"/>
            </w:tcBorders>
            <w:shd w:val="clear" w:color="auto" w:fill="auto"/>
            <w:noWrap/>
            <w:vAlign w:val="bottom"/>
            <w:hideMark/>
          </w:tcPr>
          <w:p w14:paraId="53BEB920"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1</w:t>
            </w:r>
          </w:p>
        </w:tc>
      </w:tr>
      <w:tr w:rsidR="00807C06" w:rsidRPr="00807C06" w14:paraId="0470CF86" w14:textId="77777777" w:rsidTr="00807C06">
        <w:trPr>
          <w:trHeight w:val="255"/>
        </w:trPr>
        <w:tc>
          <w:tcPr>
            <w:tcW w:w="1227" w:type="dxa"/>
            <w:tcBorders>
              <w:top w:val="nil"/>
              <w:left w:val="nil"/>
              <w:bottom w:val="nil"/>
              <w:right w:val="nil"/>
            </w:tcBorders>
            <w:shd w:val="clear" w:color="auto" w:fill="auto"/>
            <w:noWrap/>
            <w:vAlign w:val="bottom"/>
            <w:hideMark/>
          </w:tcPr>
          <w:p w14:paraId="29450BC5"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U2</w:t>
            </w:r>
          </w:p>
        </w:tc>
        <w:tc>
          <w:tcPr>
            <w:tcW w:w="1365" w:type="dxa"/>
            <w:tcBorders>
              <w:top w:val="nil"/>
              <w:left w:val="single" w:sz="4" w:space="0" w:color="auto"/>
              <w:bottom w:val="nil"/>
              <w:right w:val="nil"/>
            </w:tcBorders>
            <w:shd w:val="clear" w:color="auto" w:fill="auto"/>
            <w:noWrap/>
            <w:vAlign w:val="bottom"/>
            <w:hideMark/>
          </w:tcPr>
          <w:p w14:paraId="58E14B26"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5</w:t>
            </w:r>
          </w:p>
        </w:tc>
        <w:tc>
          <w:tcPr>
            <w:tcW w:w="1181" w:type="dxa"/>
            <w:tcBorders>
              <w:top w:val="nil"/>
              <w:left w:val="nil"/>
              <w:bottom w:val="nil"/>
              <w:right w:val="nil"/>
            </w:tcBorders>
            <w:shd w:val="clear" w:color="auto" w:fill="auto"/>
            <w:noWrap/>
            <w:vAlign w:val="bottom"/>
            <w:hideMark/>
          </w:tcPr>
          <w:p w14:paraId="560CCEB0"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6</w:t>
            </w:r>
          </w:p>
        </w:tc>
        <w:tc>
          <w:tcPr>
            <w:tcW w:w="1227" w:type="dxa"/>
            <w:tcBorders>
              <w:top w:val="nil"/>
              <w:left w:val="single" w:sz="4" w:space="0" w:color="auto"/>
              <w:bottom w:val="nil"/>
              <w:right w:val="nil"/>
            </w:tcBorders>
            <w:shd w:val="clear" w:color="auto" w:fill="auto"/>
            <w:noWrap/>
            <w:vAlign w:val="bottom"/>
            <w:hideMark/>
          </w:tcPr>
          <w:p w14:paraId="446226A1"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11</w:t>
            </w:r>
          </w:p>
        </w:tc>
      </w:tr>
      <w:tr w:rsidR="00807C06" w:rsidRPr="00807C06" w14:paraId="5E9A9BAD" w14:textId="77777777" w:rsidTr="00807C06">
        <w:trPr>
          <w:trHeight w:val="255"/>
        </w:trPr>
        <w:tc>
          <w:tcPr>
            <w:tcW w:w="1227" w:type="dxa"/>
            <w:tcBorders>
              <w:top w:val="nil"/>
              <w:left w:val="nil"/>
              <w:bottom w:val="nil"/>
              <w:right w:val="nil"/>
            </w:tcBorders>
            <w:shd w:val="clear" w:color="auto" w:fill="auto"/>
            <w:noWrap/>
            <w:vAlign w:val="bottom"/>
            <w:hideMark/>
          </w:tcPr>
          <w:p w14:paraId="76D603C5"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U3</w:t>
            </w:r>
          </w:p>
        </w:tc>
        <w:tc>
          <w:tcPr>
            <w:tcW w:w="1365" w:type="dxa"/>
            <w:tcBorders>
              <w:top w:val="nil"/>
              <w:left w:val="single" w:sz="4" w:space="0" w:color="auto"/>
              <w:bottom w:val="nil"/>
              <w:right w:val="nil"/>
            </w:tcBorders>
            <w:shd w:val="clear" w:color="auto" w:fill="auto"/>
            <w:noWrap/>
            <w:vAlign w:val="bottom"/>
            <w:hideMark/>
          </w:tcPr>
          <w:p w14:paraId="0B5B9056"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8</w:t>
            </w:r>
          </w:p>
        </w:tc>
        <w:tc>
          <w:tcPr>
            <w:tcW w:w="1181" w:type="dxa"/>
            <w:tcBorders>
              <w:top w:val="nil"/>
              <w:left w:val="nil"/>
              <w:bottom w:val="nil"/>
              <w:right w:val="nil"/>
            </w:tcBorders>
            <w:shd w:val="clear" w:color="auto" w:fill="auto"/>
            <w:noWrap/>
            <w:vAlign w:val="bottom"/>
            <w:hideMark/>
          </w:tcPr>
          <w:p w14:paraId="52BCD8C8"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6</w:t>
            </w:r>
          </w:p>
        </w:tc>
        <w:tc>
          <w:tcPr>
            <w:tcW w:w="1227" w:type="dxa"/>
            <w:tcBorders>
              <w:top w:val="nil"/>
              <w:left w:val="single" w:sz="4" w:space="0" w:color="auto"/>
              <w:bottom w:val="nil"/>
              <w:right w:val="nil"/>
            </w:tcBorders>
            <w:shd w:val="clear" w:color="auto" w:fill="auto"/>
            <w:noWrap/>
            <w:vAlign w:val="bottom"/>
            <w:hideMark/>
          </w:tcPr>
          <w:p w14:paraId="31D54A92"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14</w:t>
            </w:r>
          </w:p>
        </w:tc>
      </w:tr>
      <w:tr w:rsidR="00807C06" w:rsidRPr="00807C06" w14:paraId="2784A8B2" w14:textId="77777777" w:rsidTr="00807C06">
        <w:trPr>
          <w:trHeight w:val="255"/>
        </w:trPr>
        <w:tc>
          <w:tcPr>
            <w:tcW w:w="1227" w:type="dxa"/>
            <w:tcBorders>
              <w:top w:val="nil"/>
              <w:left w:val="nil"/>
              <w:bottom w:val="nil"/>
              <w:right w:val="nil"/>
            </w:tcBorders>
            <w:shd w:val="clear" w:color="auto" w:fill="auto"/>
            <w:noWrap/>
            <w:vAlign w:val="bottom"/>
            <w:hideMark/>
          </w:tcPr>
          <w:p w14:paraId="6C53377A"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U4</w:t>
            </w:r>
          </w:p>
        </w:tc>
        <w:tc>
          <w:tcPr>
            <w:tcW w:w="1365" w:type="dxa"/>
            <w:tcBorders>
              <w:top w:val="nil"/>
              <w:left w:val="single" w:sz="4" w:space="0" w:color="auto"/>
              <w:bottom w:val="nil"/>
              <w:right w:val="nil"/>
            </w:tcBorders>
            <w:shd w:val="clear" w:color="auto" w:fill="auto"/>
            <w:noWrap/>
            <w:vAlign w:val="bottom"/>
            <w:hideMark/>
          </w:tcPr>
          <w:p w14:paraId="4F843848"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4</w:t>
            </w:r>
          </w:p>
        </w:tc>
        <w:tc>
          <w:tcPr>
            <w:tcW w:w="1181" w:type="dxa"/>
            <w:tcBorders>
              <w:top w:val="nil"/>
              <w:left w:val="nil"/>
              <w:bottom w:val="nil"/>
              <w:right w:val="nil"/>
            </w:tcBorders>
            <w:shd w:val="clear" w:color="auto" w:fill="auto"/>
            <w:noWrap/>
            <w:vAlign w:val="bottom"/>
            <w:hideMark/>
          </w:tcPr>
          <w:p w14:paraId="1E7010D4"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18</w:t>
            </w:r>
          </w:p>
        </w:tc>
        <w:tc>
          <w:tcPr>
            <w:tcW w:w="1227" w:type="dxa"/>
            <w:tcBorders>
              <w:top w:val="nil"/>
              <w:left w:val="single" w:sz="4" w:space="0" w:color="auto"/>
              <w:bottom w:val="nil"/>
              <w:right w:val="nil"/>
            </w:tcBorders>
            <w:shd w:val="clear" w:color="auto" w:fill="auto"/>
            <w:noWrap/>
            <w:vAlign w:val="bottom"/>
            <w:hideMark/>
          </w:tcPr>
          <w:p w14:paraId="4C42535B"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22</w:t>
            </w:r>
          </w:p>
        </w:tc>
      </w:tr>
      <w:tr w:rsidR="00807C06" w:rsidRPr="00807C06" w14:paraId="41695306" w14:textId="77777777" w:rsidTr="00807C06">
        <w:trPr>
          <w:trHeight w:val="255"/>
        </w:trPr>
        <w:tc>
          <w:tcPr>
            <w:tcW w:w="1227" w:type="dxa"/>
            <w:tcBorders>
              <w:top w:val="nil"/>
              <w:left w:val="nil"/>
              <w:bottom w:val="single" w:sz="4" w:space="0" w:color="auto"/>
              <w:right w:val="nil"/>
            </w:tcBorders>
            <w:shd w:val="clear" w:color="auto" w:fill="auto"/>
            <w:noWrap/>
            <w:vAlign w:val="bottom"/>
            <w:hideMark/>
          </w:tcPr>
          <w:p w14:paraId="274877F4"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U5</w:t>
            </w:r>
          </w:p>
        </w:tc>
        <w:tc>
          <w:tcPr>
            <w:tcW w:w="1365" w:type="dxa"/>
            <w:tcBorders>
              <w:top w:val="nil"/>
              <w:left w:val="single" w:sz="4" w:space="0" w:color="auto"/>
              <w:bottom w:val="single" w:sz="4" w:space="0" w:color="auto"/>
              <w:right w:val="nil"/>
            </w:tcBorders>
            <w:shd w:val="clear" w:color="auto" w:fill="auto"/>
            <w:noWrap/>
            <w:vAlign w:val="bottom"/>
            <w:hideMark/>
          </w:tcPr>
          <w:p w14:paraId="222E8377"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w:t>
            </w:r>
          </w:p>
        </w:tc>
        <w:tc>
          <w:tcPr>
            <w:tcW w:w="1181" w:type="dxa"/>
            <w:tcBorders>
              <w:top w:val="nil"/>
              <w:left w:val="nil"/>
              <w:bottom w:val="single" w:sz="4" w:space="0" w:color="auto"/>
              <w:right w:val="nil"/>
            </w:tcBorders>
            <w:shd w:val="clear" w:color="auto" w:fill="auto"/>
            <w:noWrap/>
            <w:vAlign w:val="bottom"/>
            <w:hideMark/>
          </w:tcPr>
          <w:p w14:paraId="6D762C11"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w:t>
            </w:r>
          </w:p>
        </w:tc>
        <w:tc>
          <w:tcPr>
            <w:tcW w:w="1227" w:type="dxa"/>
            <w:tcBorders>
              <w:top w:val="nil"/>
              <w:left w:val="single" w:sz="4" w:space="0" w:color="auto"/>
              <w:bottom w:val="single" w:sz="4" w:space="0" w:color="auto"/>
              <w:right w:val="nil"/>
            </w:tcBorders>
            <w:shd w:val="clear" w:color="auto" w:fill="auto"/>
            <w:noWrap/>
            <w:vAlign w:val="bottom"/>
            <w:hideMark/>
          </w:tcPr>
          <w:p w14:paraId="69857F16"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2</w:t>
            </w:r>
          </w:p>
        </w:tc>
      </w:tr>
      <w:tr w:rsidR="00807C06" w:rsidRPr="00807C06" w14:paraId="4B237E9E" w14:textId="77777777" w:rsidTr="00807C06">
        <w:trPr>
          <w:trHeight w:val="255"/>
        </w:trPr>
        <w:tc>
          <w:tcPr>
            <w:tcW w:w="1227" w:type="dxa"/>
            <w:tcBorders>
              <w:top w:val="nil"/>
              <w:left w:val="nil"/>
              <w:bottom w:val="nil"/>
              <w:right w:val="nil"/>
            </w:tcBorders>
            <w:shd w:val="clear" w:color="auto" w:fill="auto"/>
            <w:noWrap/>
            <w:vAlign w:val="bottom"/>
            <w:hideMark/>
          </w:tcPr>
          <w:p w14:paraId="00A2D377"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Grand Total</w:t>
            </w:r>
          </w:p>
        </w:tc>
        <w:tc>
          <w:tcPr>
            <w:tcW w:w="1365" w:type="dxa"/>
            <w:tcBorders>
              <w:top w:val="nil"/>
              <w:left w:val="single" w:sz="4" w:space="0" w:color="auto"/>
              <w:bottom w:val="nil"/>
              <w:right w:val="nil"/>
            </w:tcBorders>
            <w:shd w:val="clear" w:color="auto" w:fill="auto"/>
            <w:noWrap/>
            <w:vAlign w:val="bottom"/>
            <w:hideMark/>
          </w:tcPr>
          <w:p w14:paraId="01973E3F"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18</w:t>
            </w:r>
          </w:p>
        </w:tc>
        <w:tc>
          <w:tcPr>
            <w:tcW w:w="1181" w:type="dxa"/>
            <w:tcBorders>
              <w:top w:val="nil"/>
              <w:left w:val="nil"/>
              <w:bottom w:val="nil"/>
              <w:right w:val="nil"/>
            </w:tcBorders>
            <w:shd w:val="clear" w:color="auto" w:fill="auto"/>
            <w:noWrap/>
            <w:vAlign w:val="bottom"/>
            <w:hideMark/>
          </w:tcPr>
          <w:p w14:paraId="223BAB57"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31</w:t>
            </w:r>
          </w:p>
        </w:tc>
        <w:tc>
          <w:tcPr>
            <w:tcW w:w="1227" w:type="dxa"/>
            <w:tcBorders>
              <w:top w:val="nil"/>
              <w:left w:val="single" w:sz="4" w:space="0" w:color="auto"/>
              <w:bottom w:val="nil"/>
              <w:right w:val="nil"/>
            </w:tcBorders>
            <w:shd w:val="clear" w:color="auto" w:fill="auto"/>
            <w:noWrap/>
            <w:vAlign w:val="bottom"/>
            <w:hideMark/>
          </w:tcPr>
          <w:p w14:paraId="6628ED46" w14:textId="77777777" w:rsidR="00807C06" w:rsidRPr="00807C06" w:rsidRDefault="00807C06" w:rsidP="00807C06">
            <w:pPr>
              <w:jc w:val="right"/>
              <w:rPr>
                <w:rFonts w:asciiTheme="minorHAnsi" w:hAnsiTheme="minorHAnsi" w:cstheme="minorHAnsi"/>
                <w:b/>
                <w:bCs/>
                <w:color w:val="000000"/>
                <w:sz w:val="20"/>
              </w:rPr>
            </w:pPr>
            <w:r w:rsidRPr="00807C06">
              <w:rPr>
                <w:rFonts w:asciiTheme="minorHAnsi" w:hAnsiTheme="minorHAnsi" w:cstheme="minorHAnsi"/>
                <w:b/>
                <w:bCs/>
                <w:color w:val="000000"/>
                <w:sz w:val="20"/>
              </w:rPr>
              <w:t>49</w:t>
            </w:r>
          </w:p>
        </w:tc>
      </w:tr>
    </w:tbl>
    <w:p w14:paraId="652EEA16" w14:textId="77777777" w:rsidR="00807C06" w:rsidRPr="00AA0FC9" w:rsidRDefault="00807C06">
      <w:pPr>
        <w:rPr>
          <w:rFonts w:asciiTheme="minorHAnsi" w:hAnsiTheme="minorHAnsi" w:cstheme="minorHAnsi"/>
        </w:rPr>
      </w:pPr>
    </w:p>
    <w:p w14:paraId="7CF3679A" w14:textId="62233649" w:rsidR="006244F8" w:rsidRPr="00AA0FC9" w:rsidRDefault="00807C06">
      <w:pPr>
        <w:rPr>
          <w:rFonts w:asciiTheme="minorHAnsi" w:hAnsiTheme="minorHAnsi" w:cstheme="minorHAnsi"/>
        </w:rPr>
      </w:pPr>
      <w:r w:rsidRPr="00AA0FC9">
        <w:rPr>
          <w:rFonts w:asciiTheme="minorHAnsi" w:hAnsiTheme="minorHAnsi" w:cstheme="minorHAnsi"/>
        </w:rPr>
        <w:t>Degrees awards</w:t>
      </w:r>
    </w:p>
    <w:tbl>
      <w:tblPr>
        <w:tblW w:w="4451" w:type="dxa"/>
        <w:tblInd w:w="108" w:type="dxa"/>
        <w:tblLook w:val="04A0" w:firstRow="1" w:lastRow="0" w:firstColumn="1" w:lastColumn="0" w:noHBand="0" w:noVBand="1"/>
      </w:tblPr>
      <w:tblGrid>
        <w:gridCol w:w="1440"/>
        <w:gridCol w:w="1277"/>
        <w:gridCol w:w="1192"/>
        <w:gridCol w:w="960"/>
      </w:tblGrid>
      <w:tr w:rsidR="00807C06" w:rsidRPr="00807C06" w14:paraId="4223CC00" w14:textId="77777777" w:rsidTr="00807C06">
        <w:trPr>
          <w:trHeight w:val="765"/>
        </w:trPr>
        <w:tc>
          <w:tcPr>
            <w:tcW w:w="1440" w:type="dxa"/>
            <w:tcBorders>
              <w:top w:val="nil"/>
              <w:left w:val="nil"/>
              <w:bottom w:val="single" w:sz="4" w:space="0" w:color="auto"/>
              <w:right w:val="single" w:sz="4" w:space="0" w:color="auto"/>
            </w:tcBorders>
            <w:shd w:val="clear" w:color="auto" w:fill="auto"/>
            <w:noWrap/>
            <w:vAlign w:val="bottom"/>
            <w:hideMark/>
          </w:tcPr>
          <w:p w14:paraId="008D6131" w14:textId="77777777" w:rsidR="00807C06" w:rsidRPr="00807C06" w:rsidRDefault="00807C06" w:rsidP="00807C06">
            <w:pPr>
              <w:rPr>
                <w:rFonts w:asciiTheme="minorHAnsi" w:hAnsiTheme="minorHAnsi" w:cstheme="minorHAnsi"/>
                <w:color w:val="000000"/>
                <w:sz w:val="20"/>
              </w:rPr>
            </w:pPr>
            <w:r w:rsidRPr="00807C06">
              <w:rPr>
                <w:rFonts w:asciiTheme="minorHAnsi" w:hAnsiTheme="minorHAnsi" w:cstheme="minorHAnsi"/>
                <w:color w:val="000000"/>
                <w:sz w:val="20"/>
              </w:rPr>
              <w:t> </w:t>
            </w:r>
          </w:p>
        </w:tc>
        <w:tc>
          <w:tcPr>
            <w:tcW w:w="859" w:type="dxa"/>
            <w:tcBorders>
              <w:top w:val="nil"/>
              <w:left w:val="nil"/>
              <w:bottom w:val="single" w:sz="4" w:space="0" w:color="auto"/>
              <w:right w:val="nil"/>
            </w:tcBorders>
            <w:shd w:val="clear" w:color="auto" w:fill="auto"/>
            <w:vAlign w:val="bottom"/>
            <w:hideMark/>
          </w:tcPr>
          <w:p w14:paraId="4AD63D7D" w14:textId="77777777" w:rsidR="00807C06" w:rsidRPr="00807C06" w:rsidRDefault="00807C06" w:rsidP="00807C06">
            <w:pPr>
              <w:jc w:val="center"/>
              <w:rPr>
                <w:rFonts w:asciiTheme="minorHAnsi" w:hAnsiTheme="minorHAnsi" w:cstheme="minorHAnsi"/>
                <w:color w:val="000000"/>
                <w:sz w:val="20"/>
              </w:rPr>
            </w:pPr>
            <w:r w:rsidRPr="00807C06">
              <w:rPr>
                <w:rFonts w:asciiTheme="minorHAnsi" w:hAnsiTheme="minorHAnsi" w:cstheme="minorHAnsi"/>
                <w:color w:val="000000"/>
                <w:sz w:val="20"/>
              </w:rPr>
              <w:t>BS Biochemistry</w:t>
            </w:r>
          </w:p>
        </w:tc>
        <w:tc>
          <w:tcPr>
            <w:tcW w:w="1192" w:type="dxa"/>
            <w:tcBorders>
              <w:top w:val="nil"/>
              <w:left w:val="nil"/>
              <w:bottom w:val="single" w:sz="4" w:space="0" w:color="auto"/>
              <w:right w:val="nil"/>
            </w:tcBorders>
            <w:shd w:val="clear" w:color="auto" w:fill="auto"/>
            <w:vAlign w:val="bottom"/>
            <w:hideMark/>
          </w:tcPr>
          <w:p w14:paraId="1801B017" w14:textId="77777777" w:rsidR="00807C06" w:rsidRPr="00807C06" w:rsidRDefault="00807C06" w:rsidP="00807C06">
            <w:pPr>
              <w:jc w:val="center"/>
              <w:rPr>
                <w:rFonts w:asciiTheme="minorHAnsi" w:hAnsiTheme="minorHAnsi" w:cstheme="minorHAnsi"/>
                <w:color w:val="000000"/>
                <w:sz w:val="20"/>
              </w:rPr>
            </w:pPr>
            <w:r w:rsidRPr="00807C06">
              <w:rPr>
                <w:rFonts w:asciiTheme="minorHAnsi" w:hAnsiTheme="minorHAnsi" w:cstheme="minorHAnsi"/>
                <w:color w:val="000000"/>
                <w:sz w:val="20"/>
              </w:rPr>
              <w:t>BS Psychology</w:t>
            </w:r>
          </w:p>
        </w:tc>
        <w:tc>
          <w:tcPr>
            <w:tcW w:w="960" w:type="dxa"/>
            <w:tcBorders>
              <w:top w:val="nil"/>
              <w:left w:val="nil"/>
              <w:bottom w:val="single" w:sz="4" w:space="0" w:color="auto"/>
              <w:right w:val="nil"/>
            </w:tcBorders>
            <w:shd w:val="clear" w:color="auto" w:fill="auto"/>
            <w:vAlign w:val="bottom"/>
            <w:hideMark/>
          </w:tcPr>
          <w:p w14:paraId="13CD32D5" w14:textId="77777777" w:rsidR="00807C06" w:rsidRPr="00807C06" w:rsidRDefault="00807C06" w:rsidP="00807C06">
            <w:pPr>
              <w:jc w:val="center"/>
              <w:rPr>
                <w:rFonts w:asciiTheme="minorHAnsi" w:hAnsiTheme="minorHAnsi" w:cstheme="minorHAnsi"/>
                <w:color w:val="000000"/>
                <w:sz w:val="20"/>
              </w:rPr>
            </w:pPr>
            <w:r w:rsidRPr="00807C06">
              <w:rPr>
                <w:rFonts w:asciiTheme="minorHAnsi" w:hAnsiTheme="minorHAnsi" w:cstheme="minorHAnsi"/>
                <w:color w:val="000000"/>
                <w:sz w:val="20"/>
              </w:rPr>
              <w:t>Total</w:t>
            </w:r>
          </w:p>
        </w:tc>
      </w:tr>
      <w:tr w:rsidR="00807C06" w:rsidRPr="00807C06" w14:paraId="4EE51FDC" w14:textId="77777777" w:rsidTr="00807C06">
        <w:trPr>
          <w:trHeight w:val="255"/>
        </w:trPr>
        <w:tc>
          <w:tcPr>
            <w:tcW w:w="1440" w:type="dxa"/>
            <w:tcBorders>
              <w:top w:val="nil"/>
              <w:left w:val="nil"/>
              <w:bottom w:val="nil"/>
              <w:right w:val="single" w:sz="4" w:space="0" w:color="auto"/>
            </w:tcBorders>
            <w:shd w:val="clear" w:color="auto" w:fill="auto"/>
            <w:noWrap/>
            <w:vAlign w:val="bottom"/>
            <w:hideMark/>
          </w:tcPr>
          <w:p w14:paraId="725605CC"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AY 2013</w:t>
            </w:r>
          </w:p>
        </w:tc>
        <w:tc>
          <w:tcPr>
            <w:tcW w:w="859" w:type="dxa"/>
            <w:tcBorders>
              <w:top w:val="nil"/>
              <w:left w:val="nil"/>
              <w:bottom w:val="nil"/>
              <w:right w:val="nil"/>
            </w:tcBorders>
            <w:shd w:val="clear" w:color="auto" w:fill="auto"/>
            <w:noWrap/>
            <w:vAlign w:val="bottom"/>
            <w:hideMark/>
          </w:tcPr>
          <w:p w14:paraId="69294F3B"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5</w:t>
            </w:r>
          </w:p>
        </w:tc>
        <w:tc>
          <w:tcPr>
            <w:tcW w:w="1192" w:type="dxa"/>
            <w:tcBorders>
              <w:top w:val="nil"/>
              <w:left w:val="nil"/>
              <w:bottom w:val="nil"/>
              <w:right w:val="nil"/>
            </w:tcBorders>
            <w:shd w:val="clear" w:color="auto" w:fill="auto"/>
            <w:noWrap/>
            <w:vAlign w:val="bottom"/>
            <w:hideMark/>
          </w:tcPr>
          <w:p w14:paraId="70D16877"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16</w:t>
            </w:r>
          </w:p>
        </w:tc>
        <w:tc>
          <w:tcPr>
            <w:tcW w:w="960" w:type="dxa"/>
            <w:tcBorders>
              <w:top w:val="nil"/>
              <w:left w:val="nil"/>
              <w:bottom w:val="nil"/>
              <w:right w:val="nil"/>
            </w:tcBorders>
            <w:shd w:val="clear" w:color="auto" w:fill="auto"/>
            <w:noWrap/>
            <w:vAlign w:val="bottom"/>
            <w:hideMark/>
          </w:tcPr>
          <w:p w14:paraId="2CA19BDC"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21</w:t>
            </w:r>
          </w:p>
        </w:tc>
      </w:tr>
      <w:tr w:rsidR="00807C06" w:rsidRPr="00807C06" w14:paraId="0E495AA8" w14:textId="77777777" w:rsidTr="00807C06">
        <w:trPr>
          <w:trHeight w:val="255"/>
        </w:trPr>
        <w:tc>
          <w:tcPr>
            <w:tcW w:w="1440" w:type="dxa"/>
            <w:tcBorders>
              <w:top w:val="nil"/>
              <w:left w:val="nil"/>
              <w:bottom w:val="nil"/>
              <w:right w:val="single" w:sz="4" w:space="0" w:color="auto"/>
            </w:tcBorders>
            <w:shd w:val="clear" w:color="auto" w:fill="auto"/>
            <w:noWrap/>
            <w:vAlign w:val="bottom"/>
            <w:hideMark/>
          </w:tcPr>
          <w:p w14:paraId="47042C10"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AY 2014</w:t>
            </w:r>
          </w:p>
        </w:tc>
        <w:tc>
          <w:tcPr>
            <w:tcW w:w="859" w:type="dxa"/>
            <w:tcBorders>
              <w:top w:val="nil"/>
              <w:left w:val="nil"/>
              <w:bottom w:val="nil"/>
              <w:right w:val="nil"/>
            </w:tcBorders>
            <w:shd w:val="clear" w:color="auto" w:fill="auto"/>
            <w:noWrap/>
            <w:vAlign w:val="bottom"/>
            <w:hideMark/>
          </w:tcPr>
          <w:p w14:paraId="061B464C"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9</w:t>
            </w:r>
          </w:p>
        </w:tc>
        <w:tc>
          <w:tcPr>
            <w:tcW w:w="1192" w:type="dxa"/>
            <w:tcBorders>
              <w:top w:val="nil"/>
              <w:left w:val="nil"/>
              <w:bottom w:val="nil"/>
              <w:right w:val="nil"/>
            </w:tcBorders>
            <w:shd w:val="clear" w:color="auto" w:fill="auto"/>
            <w:noWrap/>
            <w:vAlign w:val="bottom"/>
            <w:hideMark/>
          </w:tcPr>
          <w:p w14:paraId="5F6474F9"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17</w:t>
            </w:r>
          </w:p>
        </w:tc>
        <w:tc>
          <w:tcPr>
            <w:tcW w:w="960" w:type="dxa"/>
            <w:tcBorders>
              <w:top w:val="nil"/>
              <w:left w:val="nil"/>
              <w:bottom w:val="nil"/>
              <w:right w:val="nil"/>
            </w:tcBorders>
            <w:shd w:val="clear" w:color="auto" w:fill="auto"/>
            <w:noWrap/>
            <w:vAlign w:val="bottom"/>
            <w:hideMark/>
          </w:tcPr>
          <w:p w14:paraId="2BE86A78"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26</w:t>
            </w:r>
          </w:p>
        </w:tc>
      </w:tr>
      <w:tr w:rsidR="00807C06" w:rsidRPr="00807C06" w14:paraId="3916A7BE" w14:textId="77777777" w:rsidTr="00807C06">
        <w:trPr>
          <w:trHeight w:val="255"/>
        </w:trPr>
        <w:tc>
          <w:tcPr>
            <w:tcW w:w="1440" w:type="dxa"/>
            <w:tcBorders>
              <w:top w:val="nil"/>
              <w:left w:val="nil"/>
              <w:bottom w:val="nil"/>
              <w:right w:val="single" w:sz="4" w:space="0" w:color="auto"/>
            </w:tcBorders>
            <w:shd w:val="clear" w:color="auto" w:fill="auto"/>
            <w:noWrap/>
            <w:vAlign w:val="bottom"/>
            <w:hideMark/>
          </w:tcPr>
          <w:p w14:paraId="2F27A970"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AY 2015</w:t>
            </w:r>
          </w:p>
        </w:tc>
        <w:tc>
          <w:tcPr>
            <w:tcW w:w="859" w:type="dxa"/>
            <w:tcBorders>
              <w:top w:val="nil"/>
              <w:left w:val="nil"/>
              <w:bottom w:val="nil"/>
              <w:right w:val="nil"/>
            </w:tcBorders>
            <w:shd w:val="clear" w:color="auto" w:fill="auto"/>
            <w:noWrap/>
            <w:vAlign w:val="bottom"/>
            <w:hideMark/>
          </w:tcPr>
          <w:p w14:paraId="1F9BEF54"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5</w:t>
            </w:r>
          </w:p>
        </w:tc>
        <w:tc>
          <w:tcPr>
            <w:tcW w:w="1192" w:type="dxa"/>
            <w:tcBorders>
              <w:top w:val="nil"/>
              <w:left w:val="nil"/>
              <w:bottom w:val="nil"/>
              <w:right w:val="nil"/>
            </w:tcBorders>
            <w:shd w:val="clear" w:color="auto" w:fill="auto"/>
            <w:noWrap/>
            <w:vAlign w:val="bottom"/>
            <w:hideMark/>
          </w:tcPr>
          <w:p w14:paraId="3C39217D"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19</w:t>
            </w:r>
          </w:p>
        </w:tc>
        <w:tc>
          <w:tcPr>
            <w:tcW w:w="960" w:type="dxa"/>
            <w:tcBorders>
              <w:top w:val="nil"/>
              <w:left w:val="nil"/>
              <w:bottom w:val="nil"/>
              <w:right w:val="nil"/>
            </w:tcBorders>
            <w:shd w:val="clear" w:color="auto" w:fill="auto"/>
            <w:noWrap/>
            <w:vAlign w:val="bottom"/>
            <w:hideMark/>
          </w:tcPr>
          <w:p w14:paraId="76C6862F"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24</w:t>
            </w:r>
          </w:p>
        </w:tc>
      </w:tr>
      <w:tr w:rsidR="00807C06" w:rsidRPr="00807C06" w14:paraId="35DF4EFF" w14:textId="77777777" w:rsidTr="00807C06">
        <w:trPr>
          <w:trHeight w:val="255"/>
        </w:trPr>
        <w:tc>
          <w:tcPr>
            <w:tcW w:w="1440" w:type="dxa"/>
            <w:tcBorders>
              <w:top w:val="nil"/>
              <w:left w:val="nil"/>
              <w:bottom w:val="nil"/>
              <w:right w:val="single" w:sz="4" w:space="0" w:color="auto"/>
            </w:tcBorders>
            <w:shd w:val="clear" w:color="auto" w:fill="auto"/>
            <w:noWrap/>
            <w:vAlign w:val="bottom"/>
            <w:hideMark/>
          </w:tcPr>
          <w:p w14:paraId="352E08CE" w14:textId="77777777" w:rsidR="00807C06" w:rsidRPr="00807C06" w:rsidRDefault="00807C06" w:rsidP="00807C06">
            <w:pPr>
              <w:rPr>
                <w:rFonts w:asciiTheme="minorHAnsi" w:hAnsiTheme="minorHAnsi" w:cstheme="minorHAnsi"/>
                <w:b/>
                <w:bCs/>
                <w:color w:val="000000"/>
                <w:sz w:val="20"/>
              </w:rPr>
            </w:pPr>
            <w:r w:rsidRPr="00807C06">
              <w:rPr>
                <w:rFonts w:asciiTheme="minorHAnsi" w:hAnsiTheme="minorHAnsi" w:cstheme="minorHAnsi"/>
                <w:b/>
                <w:bCs/>
                <w:color w:val="000000"/>
                <w:sz w:val="20"/>
              </w:rPr>
              <w:t>AY 2016</w:t>
            </w:r>
          </w:p>
        </w:tc>
        <w:tc>
          <w:tcPr>
            <w:tcW w:w="859" w:type="dxa"/>
            <w:tcBorders>
              <w:top w:val="nil"/>
              <w:left w:val="nil"/>
              <w:bottom w:val="nil"/>
              <w:right w:val="nil"/>
            </w:tcBorders>
            <w:shd w:val="clear" w:color="auto" w:fill="auto"/>
            <w:noWrap/>
            <w:vAlign w:val="bottom"/>
            <w:hideMark/>
          </w:tcPr>
          <w:p w14:paraId="42148613"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8</w:t>
            </w:r>
          </w:p>
        </w:tc>
        <w:tc>
          <w:tcPr>
            <w:tcW w:w="1192" w:type="dxa"/>
            <w:tcBorders>
              <w:top w:val="nil"/>
              <w:left w:val="nil"/>
              <w:bottom w:val="nil"/>
              <w:right w:val="nil"/>
            </w:tcBorders>
            <w:shd w:val="clear" w:color="auto" w:fill="auto"/>
            <w:noWrap/>
            <w:vAlign w:val="bottom"/>
            <w:hideMark/>
          </w:tcPr>
          <w:p w14:paraId="28686C6F"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17</w:t>
            </w:r>
          </w:p>
        </w:tc>
        <w:tc>
          <w:tcPr>
            <w:tcW w:w="960" w:type="dxa"/>
            <w:tcBorders>
              <w:top w:val="nil"/>
              <w:left w:val="nil"/>
              <w:bottom w:val="nil"/>
              <w:right w:val="nil"/>
            </w:tcBorders>
            <w:shd w:val="clear" w:color="auto" w:fill="auto"/>
            <w:noWrap/>
            <w:vAlign w:val="bottom"/>
            <w:hideMark/>
          </w:tcPr>
          <w:p w14:paraId="49149685" w14:textId="77777777" w:rsidR="00807C06" w:rsidRPr="00807C06" w:rsidRDefault="00807C06" w:rsidP="00807C06">
            <w:pPr>
              <w:jc w:val="right"/>
              <w:rPr>
                <w:rFonts w:asciiTheme="minorHAnsi" w:hAnsiTheme="minorHAnsi" w:cstheme="minorHAnsi"/>
                <w:color w:val="000000"/>
                <w:sz w:val="20"/>
              </w:rPr>
            </w:pPr>
            <w:r w:rsidRPr="00807C06">
              <w:rPr>
                <w:rFonts w:asciiTheme="minorHAnsi" w:hAnsiTheme="minorHAnsi" w:cstheme="minorHAnsi"/>
                <w:color w:val="000000"/>
                <w:sz w:val="20"/>
              </w:rPr>
              <w:t>25</w:t>
            </w:r>
          </w:p>
        </w:tc>
      </w:tr>
    </w:tbl>
    <w:p w14:paraId="52CF5930" w14:textId="421A9F71" w:rsidR="005C0F92" w:rsidRDefault="00B671AD">
      <w:pPr>
        <w:rPr>
          <w:rFonts w:asciiTheme="minorHAnsi" w:hAnsiTheme="minorHAnsi" w:cstheme="minorHAnsi"/>
        </w:rPr>
      </w:pPr>
      <w:r>
        <w:rPr>
          <w:rFonts w:asciiTheme="minorHAnsi" w:hAnsiTheme="minorHAnsi" w:cstheme="minorHAnsi"/>
        </w:rPr>
        <w:t xml:space="preserve">While we note that Biochem has less majors and less degrees awarded, it also has the greatest potential for growth as shown by the large numbers of admits for this degree. The comparatively </w:t>
      </w:r>
      <w:r w:rsidR="0017352F">
        <w:rPr>
          <w:rFonts w:asciiTheme="minorHAnsi" w:hAnsiTheme="minorHAnsi" w:cstheme="minorHAnsi"/>
        </w:rPr>
        <w:t>low yiel</w:t>
      </w:r>
      <w:r>
        <w:rPr>
          <w:rFonts w:asciiTheme="minorHAnsi" w:hAnsiTheme="minorHAnsi" w:cstheme="minorHAnsi"/>
        </w:rPr>
        <w:t>d in Biochem might</w:t>
      </w:r>
      <w:r w:rsidR="0017352F">
        <w:rPr>
          <w:rFonts w:asciiTheme="minorHAnsi" w:hAnsiTheme="minorHAnsi" w:cstheme="minorHAnsi"/>
        </w:rPr>
        <w:t xml:space="preserve"> </w:t>
      </w:r>
      <w:r>
        <w:rPr>
          <w:rFonts w:asciiTheme="minorHAnsi" w:hAnsiTheme="minorHAnsi" w:cstheme="minorHAnsi"/>
        </w:rPr>
        <w:t xml:space="preserve">be helped by having this distinctive program available. </w:t>
      </w:r>
    </w:p>
    <w:p w14:paraId="126399AE" w14:textId="77777777" w:rsidR="0017352F" w:rsidRDefault="0017352F">
      <w:pPr>
        <w:rPr>
          <w:rFonts w:asciiTheme="minorHAnsi" w:hAnsiTheme="minorHAnsi" w:cstheme="minorHAnsi"/>
        </w:rPr>
      </w:pPr>
    </w:p>
    <w:tbl>
      <w:tblPr>
        <w:tblW w:w="6297" w:type="dxa"/>
        <w:tblInd w:w="108" w:type="dxa"/>
        <w:tblLook w:val="04A0" w:firstRow="1" w:lastRow="0" w:firstColumn="1" w:lastColumn="0" w:noHBand="0" w:noVBand="1"/>
      </w:tblPr>
      <w:tblGrid>
        <w:gridCol w:w="3150"/>
        <w:gridCol w:w="1529"/>
        <w:gridCol w:w="1348"/>
        <w:gridCol w:w="1220"/>
      </w:tblGrid>
      <w:tr w:rsidR="00B671AD" w:rsidRPr="00B671AD" w14:paraId="5F677009" w14:textId="77777777" w:rsidTr="0017352F">
        <w:trPr>
          <w:trHeight w:val="255"/>
        </w:trPr>
        <w:tc>
          <w:tcPr>
            <w:tcW w:w="3150" w:type="dxa"/>
            <w:tcBorders>
              <w:top w:val="nil"/>
              <w:left w:val="nil"/>
              <w:bottom w:val="nil"/>
              <w:right w:val="nil"/>
            </w:tcBorders>
            <w:shd w:val="clear" w:color="auto" w:fill="auto"/>
            <w:noWrap/>
            <w:vAlign w:val="bottom"/>
            <w:hideMark/>
          </w:tcPr>
          <w:p w14:paraId="75AF5057"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BCHM &amp; PSYC Admits</w:t>
            </w:r>
          </w:p>
        </w:tc>
        <w:tc>
          <w:tcPr>
            <w:tcW w:w="579" w:type="dxa"/>
            <w:tcBorders>
              <w:top w:val="nil"/>
              <w:left w:val="single" w:sz="4" w:space="0" w:color="auto"/>
              <w:bottom w:val="nil"/>
              <w:right w:val="nil"/>
            </w:tcBorders>
            <w:shd w:val="clear" w:color="auto" w:fill="auto"/>
            <w:noWrap/>
            <w:vAlign w:val="bottom"/>
            <w:hideMark/>
          </w:tcPr>
          <w:p w14:paraId="61A9FF0F" w14:textId="77777777" w:rsidR="00B671AD" w:rsidRPr="00B671AD" w:rsidRDefault="00B671AD" w:rsidP="00B671AD">
            <w:pPr>
              <w:rPr>
                <w:rFonts w:ascii="Tahoma" w:hAnsi="Tahoma" w:cs="Tahoma"/>
                <w:color w:val="000000"/>
                <w:sz w:val="20"/>
              </w:rPr>
            </w:pPr>
            <w:r w:rsidRPr="00B671AD">
              <w:rPr>
                <w:rFonts w:ascii="Tahoma" w:hAnsi="Tahoma" w:cs="Tahoma"/>
                <w:color w:val="000000"/>
                <w:sz w:val="20"/>
              </w:rPr>
              <w:t> </w:t>
            </w:r>
          </w:p>
        </w:tc>
        <w:tc>
          <w:tcPr>
            <w:tcW w:w="1348" w:type="dxa"/>
            <w:tcBorders>
              <w:top w:val="nil"/>
              <w:left w:val="nil"/>
              <w:bottom w:val="nil"/>
              <w:right w:val="nil"/>
            </w:tcBorders>
            <w:shd w:val="clear" w:color="auto" w:fill="auto"/>
            <w:noWrap/>
            <w:vAlign w:val="bottom"/>
            <w:hideMark/>
          </w:tcPr>
          <w:p w14:paraId="51AABA31" w14:textId="77777777" w:rsidR="00B671AD" w:rsidRPr="00B671AD" w:rsidRDefault="00B671AD" w:rsidP="00B671AD">
            <w:pPr>
              <w:rPr>
                <w:rFonts w:ascii="Tahoma" w:hAnsi="Tahoma" w:cs="Tahoma"/>
                <w:color w:val="000000"/>
                <w:sz w:val="20"/>
              </w:rPr>
            </w:pPr>
          </w:p>
        </w:tc>
        <w:tc>
          <w:tcPr>
            <w:tcW w:w="1220" w:type="dxa"/>
            <w:tcBorders>
              <w:top w:val="nil"/>
              <w:left w:val="nil"/>
              <w:bottom w:val="nil"/>
              <w:right w:val="nil"/>
            </w:tcBorders>
            <w:shd w:val="clear" w:color="auto" w:fill="auto"/>
            <w:noWrap/>
            <w:vAlign w:val="bottom"/>
            <w:hideMark/>
          </w:tcPr>
          <w:p w14:paraId="1DB5B82E" w14:textId="77777777" w:rsidR="00B671AD" w:rsidRPr="00B671AD" w:rsidRDefault="00B671AD" w:rsidP="00B671AD">
            <w:pPr>
              <w:rPr>
                <w:rFonts w:ascii="Times New Roman" w:hAnsi="Times New Roman"/>
                <w:sz w:val="20"/>
              </w:rPr>
            </w:pPr>
          </w:p>
        </w:tc>
      </w:tr>
      <w:tr w:rsidR="00B671AD" w:rsidRPr="00B671AD" w14:paraId="06558BA2" w14:textId="77777777" w:rsidTr="0017352F">
        <w:trPr>
          <w:trHeight w:val="765"/>
        </w:trPr>
        <w:tc>
          <w:tcPr>
            <w:tcW w:w="3150" w:type="dxa"/>
            <w:tcBorders>
              <w:top w:val="nil"/>
              <w:left w:val="nil"/>
              <w:bottom w:val="nil"/>
              <w:right w:val="nil"/>
            </w:tcBorders>
            <w:shd w:val="clear" w:color="auto" w:fill="auto"/>
            <w:noWrap/>
            <w:vAlign w:val="bottom"/>
            <w:hideMark/>
          </w:tcPr>
          <w:p w14:paraId="1E41F35F" w14:textId="77777777" w:rsidR="00B671AD" w:rsidRPr="00B671AD" w:rsidRDefault="00B671AD" w:rsidP="00B671AD">
            <w:pPr>
              <w:rPr>
                <w:rFonts w:ascii="Times New Roman" w:hAnsi="Times New Roman"/>
                <w:sz w:val="20"/>
              </w:rPr>
            </w:pPr>
          </w:p>
        </w:tc>
        <w:tc>
          <w:tcPr>
            <w:tcW w:w="579" w:type="dxa"/>
            <w:tcBorders>
              <w:top w:val="nil"/>
              <w:left w:val="single" w:sz="4" w:space="0" w:color="auto"/>
              <w:bottom w:val="nil"/>
              <w:right w:val="nil"/>
            </w:tcBorders>
            <w:shd w:val="clear" w:color="auto" w:fill="auto"/>
            <w:noWrap/>
            <w:vAlign w:val="bottom"/>
            <w:hideMark/>
          </w:tcPr>
          <w:p w14:paraId="63223EC7"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Biochemistry</w:t>
            </w:r>
          </w:p>
        </w:tc>
        <w:tc>
          <w:tcPr>
            <w:tcW w:w="1348" w:type="dxa"/>
            <w:tcBorders>
              <w:top w:val="nil"/>
              <w:left w:val="nil"/>
              <w:bottom w:val="nil"/>
              <w:right w:val="nil"/>
            </w:tcBorders>
            <w:shd w:val="clear" w:color="auto" w:fill="auto"/>
            <w:noWrap/>
            <w:vAlign w:val="bottom"/>
            <w:hideMark/>
          </w:tcPr>
          <w:p w14:paraId="33CF4C22"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Psychology</w:t>
            </w:r>
          </w:p>
        </w:tc>
        <w:tc>
          <w:tcPr>
            <w:tcW w:w="1220" w:type="dxa"/>
            <w:tcBorders>
              <w:top w:val="nil"/>
              <w:left w:val="single" w:sz="4" w:space="0" w:color="auto"/>
              <w:bottom w:val="nil"/>
              <w:right w:val="nil"/>
            </w:tcBorders>
            <w:shd w:val="clear" w:color="auto" w:fill="auto"/>
            <w:noWrap/>
            <w:vAlign w:val="bottom"/>
            <w:hideMark/>
          </w:tcPr>
          <w:p w14:paraId="32A88726"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Grand Total</w:t>
            </w:r>
          </w:p>
        </w:tc>
      </w:tr>
      <w:tr w:rsidR="00B671AD" w:rsidRPr="00B671AD" w14:paraId="4BA72C83" w14:textId="77777777" w:rsidTr="0017352F">
        <w:trPr>
          <w:trHeight w:val="255"/>
        </w:trPr>
        <w:tc>
          <w:tcPr>
            <w:tcW w:w="3150" w:type="dxa"/>
            <w:tcBorders>
              <w:top w:val="single" w:sz="4" w:space="0" w:color="auto"/>
              <w:left w:val="nil"/>
              <w:bottom w:val="nil"/>
              <w:right w:val="nil"/>
            </w:tcBorders>
            <w:shd w:val="clear" w:color="auto" w:fill="auto"/>
            <w:noWrap/>
            <w:vAlign w:val="bottom"/>
            <w:hideMark/>
          </w:tcPr>
          <w:p w14:paraId="1ADA7CA0"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Fall 2013</w:t>
            </w:r>
          </w:p>
        </w:tc>
        <w:tc>
          <w:tcPr>
            <w:tcW w:w="579" w:type="dxa"/>
            <w:tcBorders>
              <w:top w:val="single" w:sz="4" w:space="0" w:color="auto"/>
              <w:left w:val="single" w:sz="4" w:space="0" w:color="auto"/>
              <w:bottom w:val="nil"/>
              <w:right w:val="nil"/>
            </w:tcBorders>
            <w:shd w:val="clear" w:color="auto" w:fill="auto"/>
            <w:noWrap/>
            <w:vAlign w:val="bottom"/>
            <w:hideMark/>
          </w:tcPr>
          <w:p w14:paraId="4AEBD77F"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34</w:t>
            </w:r>
          </w:p>
        </w:tc>
        <w:tc>
          <w:tcPr>
            <w:tcW w:w="1348" w:type="dxa"/>
            <w:tcBorders>
              <w:top w:val="single" w:sz="4" w:space="0" w:color="auto"/>
              <w:left w:val="nil"/>
              <w:bottom w:val="nil"/>
              <w:right w:val="nil"/>
            </w:tcBorders>
            <w:shd w:val="clear" w:color="auto" w:fill="auto"/>
            <w:noWrap/>
            <w:vAlign w:val="bottom"/>
            <w:hideMark/>
          </w:tcPr>
          <w:p w14:paraId="54B70704"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32</w:t>
            </w:r>
          </w:p>
        </w:tc>
        <w:tc>
          <w:tcPr>
            <w:tcW w:w="1220" w:type="dxa"/>
            <w:tcBorders>
              <w:top w:val="single" w:sz="4" w:space="0" w:color="auto"/>
              <w:left w:val="single" w:sz="4" w:space="0" w:color="auto"/>
              <w:bottom w:val="nil"/>
              <w:right w:val="nil"/>
            </w:tcBorders>
            <w:shd w:val="clear" w:color="auto" w:fill="auto"/>
            <w:noWrap/>
            <w:vAlign w:val="bottom"/>
            <w:hideMark/>
          </w:tcPr>
          <w:p w14:paraId="0C95032A"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66</w:t>
            </w:r>
          </w:p>
        </w:tc>
      </w:tr>
      <w:tr w:rsidR="00B671AD" w:rsidRPr="00B671AD" w14:paraId="163897B0" w14:textId="77777777" w:rsidTr="0017352F">
        <w:trPr>
          <w:trHeight w:val="255"/>
        </w:trPr>
        <w:tc>
          <w:tcPr>
            <w:tcW w:w="3150" w:type="dxa"/>
            <w:tcBorders>
              <w:top w:val="nil"/>
              <w:left w:val="nil"/>
              <w:bottom w:val="nil"/>
              <w:right w:val="nil"/>
            </w:tcBorders>
            <w:shd w:val="clear" w:color="auto" w:fill="auto"/>
            <w:noWrap/>
            <w:vAlign w:val="bottom"/>
            <w:hideMark/>
          </w:tcPr>
          <w:p w14:paraId="676377A7"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Exchange/Visiting Admit</w:t>
            </w:r>
          </w:p>
        </w:tc>
        <w:tc>
          <w:tcPr>
            <w:tcW w:w="579" w:type="dxa"/>
            <w:tcBorders>
              <w:top w:val="nil"/>
              <w:left w:val="single" w:sz="4" w:space="0" w:color="auto"/>
              <w:bottom w:val="nil"/>
              <w:right w:val="nil"/>
            </w:tcBorders>
            <w:shd w:val="clear" w:color="auto" w:fill="auto"/>
            <w:noWrap/>
            <w:vAlign w:val="bottom"/>
            <w:hideMark/>
          </w:tcPr>
          <w:p w14:paraId="6DF2283E" w14:textId="77777777" w:rsidR="00B671AD" w:rsidRPr="00B671AD" w:rsidRDefault="00B671AD" w:rsidP="00B671AD">
            <w:pPr>
              <w:rPr>
                <w:rFonts w:ascii="Tahoma" w:hAnsi="Tahoma" w:cs="Tahoma"/>
                <w:color w:val="000000"/>
                <w:sz w:val="20"/>
              </w:rPr>
            </w:pPr>
            <w:r w:rsidRPr="00B671AD">
              <w:rPr>
                <w:rFonts w:ascii="Tahoma" w:hAnsi="Tahoma" w:cs="Tahoma"/>
                <w:color w:val="000000"/>
                <w:sz w:val="20"/>
              </w:rPr>
              <w:t> </w:t>
            </w:r>
          </w:p>
        </w:tc>
        <w:tc>
          <w:tcPr>
            <w:tcW w:w="1348" w:type="dxa"/>
            <w:tcBorders>
              <w:top w:val="nil"/>
              <w:left w:val="nil"/>
              <w:bottom w:val="nil"/>
              <w:right w:val="nil"/>
            </w:tcBorders>
            <w:shd w:val="clear" w:color="auto" w:fill="auto"/>
            <w:noWrap/>
            <w:vAlign w:val="bottom"/>
            <w:hideMark/>
          </w:tcPr>
          <w:p w14:paraId="7DFEC5E9"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w:t>
            </w:r>
          </w:p>
        </w:tc>
        <w:tc>
          <w:tcPr>
            <w:tcW w:w="1220" w:type="dxa"/>
            <w:tcBorders>
              <w:top w:val="nil"/>
              <w:left w:val="single" w:sz="4" w:space="0" w:color="auto"/>
              <w:bottom w:val="nil"/>
              <w:right w:val="nil"/>
            </w:tcBorders>
            <w:shd w:val="clear" w:color="auto" w:fill="auto"/>
            <w:noWrap/>
            <w:vAlign w:val="bottom"/>
            <w:hideMark/>
          </w:tcPr>
          <w:p w14:paraId="31FB715C"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w:t>
            </w:r>
          </w:p>
        </w:tc>
      </w:tr>
      <w:tr w:rsidR="00B671AD" w:rsidRPr="00B671AD" w14:paraId="1ECC9DB9" w14:textId="77777777" w:rsidTr="0017352F">
        <w:trPr>
          <w:trHeight w:val="255"/>
        </w:trPr>
        <w:tc>
          <w:tcPr>
            <w:tcW w:w="3150" w:type="dxa"/>
            <w:tcBorders>
              <w:top w:val="nil"/>
              <w:left w:val="nil"/>
              <w:bottom w:val="nil"/>
              <w:right w:val="nil"/>
            </w:tcBorders>
            <w:shd w:val="clear" w:color="auto" w:fill="auto"/>
            <w:noWrap/>
            <w:vAlign w:val="bottom"/>
            <w:hideMark/>
          </w:tcPr>
          <w:p w14:paraId="141FF66F"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Freshman Admit</w:t>
            </w:r>
          </w:p>
        </w:tc>
        <w:tc>
          <w:tcPr>
            <w:tcW w:w="579" w:type="dxa"/>
            <w:tcBorders>
              <w:top w:val="nil"/>
              <w:left w:val="single" w:sz="4" w:space="0" w:color="auto"/>
              <w:bottom w:val="nil"/>
              <w:right w:val="nil"/>
            </w:tcBorders>
            <w:shd w:val="clear" w:color="auto" w:fill="auto"/>
            <w:noWrap/>
            <w:vAlign w:val="bottom"/>
            <w:hideMark/>
          </w:tcPr>
          <w:p w14:paraId="293DBC58"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27</w:t>
            </w:r>
          </w:p>
        </w:tc>
        <w:tc>
          <w:tcPr>
            <w:tcW w:w="1348" w:type="dxa"/>
            <w:tcBorders>
              <w:top w:val="nil"/>
              <w:left w:val="nil"/>
              <w:bottom w:val="nil"/>
              <w:right w:val="nil"/>
            </w:tcBorders>
            <w:shd w:val="clear" w:color="auto" w:fill="auto"/>
            <w:noWrap/>
            <w:vAlign w:val="bottom"/>
            <w:hideMark/>
          </w:tcPr>
          <w:p w14:paraId="406F4267"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21</w:t>
            </w:r>
          </w:p>
        </w:tc>
        <w:tc>
          <w:tcPr>
            <w:tcW w:w="1220" w:type="dxa"/>
            <w:tcBorders>
              <w:top w:val="nil"/>
              <w:left w:val="single" w:sz="4" w:space="0" w:color="auto"/>
              <w:bottom w:val="nil"/>
              <w:right w:val="nil"/>
            </w:tcBorders>
            <w:shd w:val="clear" w:color="auto" w:fill="auto"/>
            <w:noWrap/>
            <w:vAlign w:val="bottom"/>
            <w:hideMark/>
          </w:tcPr>
          <w:p w14:paraId="0753395F"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48</w:t>
            </w:r>
          </w:p>
        </w:tc>
      </w:tr>
      <w:tr w:rsidR="00B671AD" w:rsidRPr="00B671AD" w14:paraId="1C31254E" w14:textId="77777777" w:rsidTr="0017352F">
        <w:trPr>
          <w:trHeight w:val="255"/>
        </w:trPr>
        <w:tc>
          <w:tcPr>
            <w:tcW w:w="3150" w:type="dxa"/>
            <w:tcBorders>
              <w:top w:val="nil"/>
              <w:left w:val="nil"/>
              <w:bottom w:val="nil"/>
              <w:right w:val="nil"/>
            </w:tcBorders>
            <w:shd w:val="clear" w:color="auto" w:fill="auto"/>
            <w:noWrap/>
            <w:vAlign w:val="bottom"/>
            <w:hideMark/>
          </w:tcPr>
          <w:p w14:paraId="2ACB7C21"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Transfer Admit</w:t>
            </w:r>
          </w:p>
        </w:tc>
        <w:tc>
          <w:tcPr>
            <w:tcW w:w="579" w:type="dxa"/>
            <w:tcBorders>
              <w:top w:val="nil"/>
              <w:left w:val="single" w:sz="4" w:space="0" w:color="auto"/>
              <w:bottom w:val="nil"/>
              <w:right w:val="nil"/>
            </w:tcBorders>
            <w:shd w:val="clear" w:color="auto" w:fill="auto"/>
            <w:noWrap/>
            <w:vAlign w:val="bottom"/>
            <w:hideMark/>
          </w:tcPr>
          <w:p w14:paraId="5B65C11F"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7</w:t>
            </w:r>
          </w:p>
        </w:tc>
        <w:tc>
          <w:tcPr>
            <w:tcW w:w="1348" w:type="dxa"/>
            <w:tcBorders>
              <w:top w:val="nil"/>
              <w:left w:val="nil"/>
              <w:bottom w:val="nil"/>
              <w:right w:val="nil"/>
            </w:tcBorders>
            <w:shd w:val="clear" w:color="auto" w:fill="auto"/>
            <w:noWrap/>
            <w:vAlign w:val="bottom"/>
            <w:hideMark/>
          </w:tcPr>
          <w:p w14:paraId="69AEB8DF"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10</w:t>
            </w:r>
          </w:p>
        </w:tc>
        <w:tc>
          <w:tcPr>
            <w:tcW w:w="1220" w:type="dxa"/>
            <w:tcBorders>
              <w:top w:val="nil"/>
              <w:left w:val="single" w:sz="4" w:space="0" w:color="auto"/>
              <w:bottom w:val="nil"/>
              <w:right w:val="nil"/>
            </w:tcBorders>
            <w:shd w:val="clear" w:color="auto" w:fill="auto"/>
            <w:noWrap/>
            <w:vAlign w:val="bottom"/>
            <w:hideMark/>
          </w:tcPr>
          <w:p w14:paraId="6EF73174"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17</w:t>
            </w:r>
          </w:p>
        </w:tc>
      </w:tr>
      <w:tr w:rsidR="00B671AD" w:rsidRPr="00B671AD" w14:paraId="3C933B61" w14:textId="77777777" w:rsidTr="0017352F">
        <w:trPr>
          <w:trHeight w:val="255"/>
        </w:trPr>
        <w:tc>
          <w:tcPr>
            <w:tcW w:w="3150" w:type="dxa"/>
            <w:tcBorders>
              <w:top w:val="nil"/>
              <w:left w:val="nil"/>
              <w:bottom w:val="nil"/>
              <w:right w:val="nil"/>
            </w:tcBorders>
            <w:shd w:val="clear" w:color="auto" w:fill="auto"/>
            <w:noWrap/>
            <w:vAlign w:val="bottom"/>
            <w:hideMark/>
          </w:tcPr>
          <w:p w14:paraId="2470E60C"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Fall 2014</w:t>
            </w:r>
          </w:p>
        </w:tc>
        <w:tc>
          <w:tcPr>
            <w:tcW w:w="579" w:type="dxa"/>
            <w:tcBorders>
              <w:top w:val="nil"/>
              <w:left w:val="single" w:sz="4" w:space="0" w:color="auto"/>
              <w:bottom w:val="nil"/>
              <w:right w:val="nil"/>
            </w:tcBorders>
            <w:shd w:val="clear" w:color="auto" w:fill="auto"/>
            <w:noWrap/>
            <w:vAlign w:val="bottom"/>
            <w:hideMark/>
          </w:tcPr>
          <w:p w14:paraId="1A36237E"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34</w:t>
            </w:r>
          </w:p>
        </w:tc>
        <w:tc>
          <w:tcPr>
            <w:tcW w:w="1348" w:type="dxa"/>
            <w:tcBorders>
              <w:top w:val="nil"/>
              <w:left w:val="nil"/>
              <w:bottom w:val="nil"/>
              <w:right w:val="nil"/>
            </w:tcBorders>
            <w:shd w:val="clear" w:color="auto" w:fill="auto"/>
            <w:noWrap/>
            <w:vAlign w:val="bottom"/>
            <w:hideMark/>
          </w:tcPr>
          <w:p w14:paraId="29FC570A"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41</w:t>
            </w:r>
          </w:p>
        </w:tc>
        <w:tc>
          <w:tcPr>
            <w:tcW w:w="1220" w:type="dxa"/>
            <w:tcBorders>
              <w:top w:val="nil"/>
              <w:left w:val="single" w:sz="4" w:space="0" w:color="auto"/>
              <w:bottom w:val="nil"/>
              <w:right w:val="nil"/>
            </w:tcBorders>
            <w:shd w:val="clear" w:color="auto" w:fill="auto"/>
            <w:noWrap/>
            <w:vAlign w:val="bottom"/>
            <w:hideMark/>
          </w:tcPr>
          <w:p w14:paraId="50A3F24C"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75</w:t>
            </w:r>
          </w:p>
        </w:tc>
      </w:tr>
      <w:tr w:rsidR="00B671AD" w:rsidRPr="00B671AD" w14:paraId="2E41DD7A" w14:textId="77777777" w:rsidTr="0017352F">
        <w:trPr>
          <w:trHeight w:val="255"/>
        </w:trPr>
        <w:tc>
          <w:tcPr>
            <w:tcW w:w="3150" w:type="dxa"/>
            <w:tcBorders>
              <w:top w:val="nil"/>
              <w:left w:val="nil"/>
              <w:bottom w:val="nil"/>
              <w:right w:val="nil"/>
            </w:tcBorders>
            <w:shd w:val="clear" w:color="auto" w:fill="auto"/>
            <w:noWrap/>
            <w:vAlign w:val="bottom"/>
            <w:hideMark/>
          </w:tcPr>
          <w:p w14:paraId="7759D60C"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Exchange/Visiting Admit</w:t>
            </w:r>
          </w:p>
        </w:tc>
        <w:tc>
          <w:tcPr>
            <w:tcW w:w="579" w:type="dxa"/>
            <w:tcBorders>
              <w:top w:val="nil"/>
              <w:left w:val="single" w:sz="4" w:space="0" w:color="auto"/>
              <w:bottom w:val="nil"/>
              <w:right w:val="nil"/>
            </w:tcBorders>
            <w:shd w:val="clear" w:color="auto" w:fill="auto"/>
            <w:noWrap/>
            <w:vAlign w:val="bottom"/>
            <w:hideMark/>
          </w:tcPr>
          <w:p w14:paraId="4C757415"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w:t>
            </w:r>
          </w:p>
        </w:tc>
        <w:tc>
          <w:tcPr>
            <w:tcW w:w="1348" w:type="dxa"/>
            <w:tcBorders>
              <w:top w:val="nil"/>
              <w:left w:val="nil"/>
              <w:bottom w:val="nil"/>
              <w:right w:val="nil"/>
            </w:tcBorders>
            <w:shd w:val="clear" w:color="auto" w:fill="auto"/>
            <w:noWrap/>
            <w:vAlign w:val="bottom"/>
            <w:hideMark/>
          </w:tcPr>
          <w:p w14:paraId="50F32EDB"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w:t>
            </w:r>
          </w:p>
        </w:tc>
        <w:tc>
          <w:tcPr>
            <w:tcW w:w="1220" w:type="dxa"/>
            <w:tcBorders>
              <w:top w:val="nil"/>
              <w:left w:val="single" w:sz="4" w:space="0" w:color="auto"/>
              <w:bottom w:val="nil"/>
              <w:right w:val="nil"/>
            </w:tcBorders>
            <w:shd w:val="clear" w:color="auto" w:fill="auto"/>
            <w:noWrap/>
            <w:vAlign w:val="bottom"/>
            <w:hideMark/>
          </w:tcPr>
          <w:p w14:paraId="1C59709C"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2</w:t>
            </w:r>
          </w:p>
        </w:tc>
      </w:tr>
      <w:tr w:rsidR="00B671AD" w:rsidRPr="00B671AD" w14:paraId="0B22CAA4" w14:textId="77777777" w:rsidTr="0017352F">
        <w:trPr>
          <w:trHeight w:val="255"/>
        </w:trPr>
        <w:tc>
          <w:tcPr>
            <w:tcW w:w="3150" w:type="dxa"/>
            <w:tcBorders>
              <w:top w:val="nil"/>
              <w:left w:val="nil"/>
              <w:bottom w:val="nil"/>
              <w:right w:val="nil"/>
            </w:tcBorders>
            <w:shd w:val="clear" w:color="auto" w:fill="auto"/>
            <w:noWrap/>
            <w:vAlign w:val="bottom"/>
            <w:hideMark/>
          </w:tcPr>
          <w:p w14:paraId="2FDA4BC4"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Freshman Admit</w:t>
            </w:r>
          </w:p>
        </w:tc>
        <w:tc>
          <w:tcPr>
            <w:tcW w:w="579" w:type="dxa"/>
            <w:tcBorders>
              <w:top w:val="nil"/>
              <w:left w:val="single" w:sz="4" w:space="0" w:color="auto"/>
              <w:bottom w:val="nil"/>
              <w:right w:val="nil"/>
            </w:tcBorders>
            <w:shd w:val="clear" w:color="auto" w:fill="auto"/>
            <w:noWrap/>
            <w:vAlign w:val="bottom"/>
            <w:hideMark/>
          </w:tcPr>
          <w:p w14:paraId="64996BC1"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26</w:t>
            </w:r>
          </w:p>
        </w:tc>
        <w:tc>
          <w:tcPr>
            <w:tcW w:w="1348" w:type="dxa"/>
            <w:tcBorders>
              <w:top w:val="nil"/>
              <w:left w:val="nil"/>
              <w:bottom w:val="nil"/>
              <w:right w:val="nil"/>
            </w:tcBorders>
            <w:shd w:val="clear" w:color="auto" w:fill="auto"/>
            <w:noWrap/>
            <w:vAlign w:val="bottom"/>
            <w:hideMark/>
          </w:tcPr>
          <w:p w14:paraId="6CC7A4E0"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35</w:t>
            </w:r>
          </w:p>
        </w:tc>
        <w:tc>
          <w:tcPr>
            <w:tcW w:w="1220" w:type="dxa"/>
            <w:tcBorders>
              <w:top w:val="nil"/>
              <w:left w:val="single" w:sz="4" w:space="0" w:color="auto"/>
              <w:bottom w:val="nil"/>
              <w:right w:val="nil"/>
            </w:tcBorders>
            <w:shd w:val="clear" w:color="auto" w:fill="auto"/>
            <w:noWrap/>
            <w:vAlign w:val="bottom"/>
            <w:hideMark/>
          </w:tcPr>
          <w:p w14:paraId="420D1671"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61</w:t>
            </w:r>
          </w:p>
        </w:tc>
      </w:tr>
      <w:tr w:rsidR="00B671AD" w:rsidRPr="00B671AD" w14:paraId="6D8E977A" w14:textId="77777777" w:rsidTr="0017352F">
        <w:trPr>
          <w:trHeight w:val="255"/>
        </w:trPr>
        <w:tc>
          <w:tcPr>
            <w:tcW w:w="3150" w:type="dxa"/>
            <w:tcBorders>
              <w:top w:val="nil"/>
              <w:left w:val="nil"/>
              <w:bottom w:val="nil"/>
              <w:right w:val="nil"/>
            </w:tcBorders>
            <w:shd w:val="clear" w:color="auto" w:fill="auto"/>
            <w:noWrap/>
            <w:vAlign w:val="bottom"/>
            <w:hideMark/>
          </w:tcPr>
          <w:p w14:paraId="50C4A408"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Transfer Admit</w:t>
            </w:r>
          </w:p>
        </w:tc>
        <w:tc>
          <w:tcPr>
            <w:tcW w:w="579" w:type="dxa"/>
            <w:tcBorders>
              <w:top w:val="nil"/>
              <w:left w:val="single" w:sz="4" w:space="0" w:color="auto"/>
              <w:bottom w:val="nil"/>
              <w:right w:val="nil"/>
            </w:tcBorders>
            <w:shd w:val="clear" w:color="auto" w:fill="auto"/>
            <w:noWrap/>
            <w:vAlign w:val="bottom"/>
            <w:hideMark/>
          </w:tcPr>
          <w:p w14:paraId="22D5B86D"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7</w:t>
            </w:r>
          </w:p>
        </w:tc>
        <w:tc>
          <w:tcPr>
            <w:tcW w:w="1348" w:type="dxa"/>
            <w:tcBorders>
              <w:top w:val="nil"/>
              <w:left w:val="nil"/>
              <w:bottom w:val="nil"/>
              <w:right w:val="nil"/>
            </w:tcBorders>
            <w:shd w:val="clear" w:color="auto" w:fill="auto"/>
            <w:noWrap/>
            <w:vAlign w:val="bottom"/>
            <w:hideMark/>
          </w:tcPr>
          <w:p w14:paraId="7C10E830"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5</w:t>
            </w:r>
          </w:p>
        </w:tc>
        <w:tc>
          <w:tcPr>
            <w:tcW w:w="1220" w:type="dxa"/>
            <w:tcBorders>
              <w:top w:val="nil"/>
              <w:left w:val="single" w:sz="4" w:space="0" w:color="auto"/>
              <w:bottom w:val="nil"/>
              <w:right w:val="nil"/>
            </w:tcBorders>
            <w:shd w:val="clear" w:color="auto" w:fill="auto"/>
            <w:noWrap/>
            <w:vAlign w:val="bottom"/>
            <w:hideMark/>
          </w:tcPr>
          <w:p w14:paraId="2FA87B4A"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12</w:t>
            </w:r>
          </w:p>
        </w:tc>
      </w:tr>
      <w:tr w:rsidR="00B671AD" w:rsidRPr="00B671AD" w14:paraId="747EEF90" w14:textId="77777777" w:rsidTr="0017352F">
        <w:trPr>
          <w:trHeight w:val="255"/>
        </w:trPr>
        <w:tc>
          <w:tcPr>
            <w:tcW w:w="3150" w:type="dxa"/>
            <w:tcBorders>
              <w:top w:val="nil"/>
              <w:left w:val="nil"/>
              <w:bottom w:val="nil"/>
              <w:right w:val="nil"/>
            </w:tcBorders>
            <w:shd w:val="clear" w:color="auto" w:fill="auto"/>
            <w:noWrap/>
            <w:vAlign w:val="bottom"/>
            <w:hideMark/>
          </w:tcPr>
          <w:p w14:paraId="12561C1C"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Fall 2015</w:t>
            </w:r>
          </w:p>
        </w:tc>
        <w:tc>
          <w:tcPr>
            <w:tcW w:w="579" w:type="dxa"/>
            <w:tcBorders>
              <w:top w:val="nil"/>
              <w:left w:val="single" w:sz="4" w:space="0" w:color="auto"/>
              <w:bottom w:val="nil"/>
              <w:right w:val="nil"/>
            </w:tcBorders>
            <w:shd w:val="clear" w:color="auto" w:fill="auto"/>
            <w:noWrap/>
            <w:vAlign w:val="bottom"/>
            <w:hideMark/>
          </w:tcPr>
          <w:p w14:paraId="0C810A29"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35</w:t>
            </w:r>
          </w:p>
        </w:tc>
        <w:tc>
          <w:tcPr>
            <w:tcW w:w="1348" w:type="dxa"/>
            <w:tcBorders>
              <w:top w:val="nil"/>
              <w:left w:val="nil"/>
              <w:bottom w:val="nil"/>
              <w:right w:val="nil"/>
            </w:tcBorders>
            <w:shd w:val="clear" w:color="auto" w:fill="auto"/>
            <w:noWrap/>
            <w:vAlign w:val="bottom"/>
            <w:hideMark/>
          </w:tcPr>
          <w:p w14:paraId="4D6F6BE9"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29</w:t>
            </w:r>
          </w:p>
        </w:tc>
        <w:tc>
          <w:tcPr>
            <w:tcW w:w="1220" w:type="dxa"/>
            <w:tcBorders>
              <w:top w:val="nil"/>
              <w:left w:val="single" w:sz="4" w:space="0" w:color="auto"/>
              <w:bottom w:val="nil"/>
              <w:right w:val="nil"/>
            </w:tcBorders>
            <w:shd w:val="clear" w:color="auto" w:fill="auto"/>
            <w:noWrap/>
            <w:vAlign w:val="bottom"/>
            <w:hideMark/>
          </w:tcPr>
          <w:p w14:paraId="468B9925"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64</w:t>
            </w:r>
          </w:p>
        </w:tc>
      </w:tr>
      <w:tr w:rsidR="00B671AD" w:rsidRPr="00B671AD" w14:paraId="6DD37A3D" w14:textId="77777777" w:rsidTr="0017352F">
        <w:trPr>
          <w:trHeight w:val="255"/>
        </w:trPr>
        <w:tc>
          <w:tcPr>
            <w:tcW w:w="3150" w:type="dxa"/>
            <w:tcBorders>
              <w:top w:val="nil"/>
              <w:left w:val="nil"/>
              <w:bottom w:val="nil"/>
              <w:right w:val="nil"/>
            </w:tcBorders>
            <w:shd w:val="clear" w:color="auto" w:fill="auto"/>
            <w:noWrap/>
            <w:vAlign w:val="bottom"/>
            <w:hideMark/>
          </w:tcPr>
          <w:p w14:paraId="44B96052"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Exchange/Visiting Admit</w:t>
            </w:r>
          </w:p>
        </w:tc>
        <w:tc>
          <w:tcPr>
            <w:tcW w:w="579" w:type="dxa"/>
            <w:tcBorders>
              <w:top w:val="nil"/>
              <w:left w:val="single" w:sz="4" w:space="0" w:color="auto"/>
              <w:bottom w:val="nil"/>
              <w:right w:val="nil"/>
            </w:tcBorders>
            <w:shd w:val="clear" w:color="auto" w:fill="auto"/>
            <w:noWrap/>
            <w:vAlign w:val="bottom"/>
            <w:hideMark/>
          </w:tcPr>
          <w:p w14:paraId="16B1111E" w14:textId="77777777" w:rsidR="00B671AD" w:rsidRPr="00B671AD" w:rsidRDefault="00B671AD" w:rsidP="00B671AD">
            <w:pPr>
              <w:rPr>
                <w:rFonts w:ascii="Tahoma" w:hAnsi="Tahoma" w:cs="Tahoma"/>
                <w:color w:val="000000"/>
                <w:sz w:val="20"/>
              </w:rPr>
            </w:pPr>
            <w:r w:rsidRPr="00B671AD">
              <w:rPr>
                <w:rFonts w:ascii="Tahoma" w:hAnsi="Tahoma" w:cs="Tahoma"/>
                <w:color w:val="000000"/>
                <w:sz w:val="20"/>
              </w:rPr>
              <w:t> </w:t>
            </w:r>
          </w:p>
        </w:tc>
        <w:tc>
          <w:tcPr>
            <w:tcW w:w="1348" w:type="dxa"/>
            <w:tcBorders>
              <w:top w:val="nil"/>
              <w:left w:val="nil"/>
              <w:bottom w:val="nil"/>
              <w:right w:val="nil"/>
            </w:tcBorders>
            <w:shd w:val="clear" w:color="auto" w:fill="auto"/>
            <w:noWrap/>
            <w:vAlign w:val="bottom"/>
            <w:hideMark/>
          </w:tcPr>
          <w:p w14:paraId="21EA71E2"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w:t>
            </w:r>
          </w:p>
        </w:tc>
        <w:tc>
          <w:tcPr>
            <w:tcW w:w="1220" w:type="dxa"/>
            <w:tcBorders>
              <w:top w:val="nil"/>
              <w:left w:val="single" w:sz="4" w:space="0" w:color="auto"/>
              <w:bottom w:val="nil"/>
              <w:right w:val="nil"/>
            </w:tcBorders>
            <w:shd w:val="clear" w:color="auto" w:fill="auto"/>
            <w:noWrap/>
            <w:vAlign w:val="bottom"/>
            <w:hideMark/>
          </w:tcPr>
          <w:p w14:paraId="3A1FB79B"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w:t>
            </w:r>
          </w:p>
        </w:tc>
      </w:tr>
      <w:tr w:rsidR="00B671AD" w:rsidRPr="00B671AD" w14:paraId="7504C890" w14:textId="77777777" w:rsidTr="0017352F">
        <w:trPr>
          <w:trHeight w:val="255"/>
        </w:trPr>
        <w:tc>
          <w:tcPr>
            <w:tcW w:w="3150" w:type="dxa"/>
            <w:tcBorders>
              <w:top w:val="nil"/>
              <w:left w:val="nil"/>
              <w:bottom w:val="nil"/>
              <w:right w:val="nil"/>
            </w:tcBorders>
            <w:shd w:val="clear" w:color="auto" w:fill="auto"/>
            <w:noWrap/>
            <w:vAlign w:val="bottom"/>
            <w:hideMark/>
          </w:tcPr>
          <w:p w14:paraId="65057A8E"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Freshman Admit</w:t>
            </w:r>
          </w:p>
        </w:tc>
        <w:tc>
          <w:tcPr>
            <w:tcW w:w="579" w:type="dxa"/>
            <w:tcBorders>
              <w:top w:val="nil"/>
              <w:left w:val="single" w:sz="4" w:space="0" w:color="auto"/>
              <w:bottom w:val="nil"/>
              <w:right w:val="nil"/>
            </w:tcBorders>
            <w:shd w:val="clear" w:color="auto" w:fill="auto"/>
            <w:noWrap/>
            <w:vAlign w:val="bottom"/>
            <w:hideMark/>
          </w:tcPr>
          <w:p w14:paraId="1E3B984B"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30</w:t>
            </w:r>
          </w:p>
        </w:tc>
        <w:tc>
          <w:tcPr>
            <w:tcW w:w="1348" w:type="dxa"/>
            <w:tcBorders>
              <w:top w:val="nil"/>
              <w:left w:val="nil"/>
              <w:bottom w:val="nil"/>
              <w:right w:val="nil"/>
            </w:tcBorders>
            <w:shd w:val="clear" w:color="auto" w:fill="auto"/>
            <w:noWrap/>
            <w:vAlign w:val="bottom"/>
            <w:hideMark/>
          </w:tcPr>
          <w:p w14:paraId="6F4E2EA3"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23</w:t>
            </w:r>
          </w:p>
        </w:tc>
        <w:tc>
          <w:tcPr>
            <w:tcW w:w="1220" w:type="dxa"/>
            <w:tcBorders>
              <w:top w:val="nil"/>
              <w:left w:val="single" w:sz="4" w:space="0" w:color="auto"/>
              <w:bottom w:val="nil"/>
              <w:right w:val="nil"/>
            </w:tcBorders>
            <w:shd w:val="clear" w:color="auto" w:fill="auto"/>
            <w:noWrap/>
            <w:vAlign w:val="bottom"/>
            <w:hideMark/>
          </w:tcPr>
          <w:p w14:paraId="256028AA"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53</w:t>
            </w:r>
          </w:p>
        </w:tc>
      </w:tr>
      <w:tr w:rsidR="00B671AD" w:rsidRPr="00B671AD" w14:paraId="09A73B6B" w14:textId="77777777" w:rsidTr="0017352F">
        <w:trPr>
          <w:trHeight w:val="255"/>
        </w:trPr>
        <w:tc>
          <w:tcPr>
            <w:tcW w:w="3150" w:type="dxa"/>
            <w:tcBorders>
              <w:top w:val="nil"/>
              <w:left w:val="nil"/>
              <w:bottom w:val="nil"/>
              <w:right w:val="nil"/>
            </w:tcBorders>
            <w:shd w:val="clear" w:color="auto" w:fill="auto"/>
            <w:noWrap/>
            <w:vAlign w:val="bottom"/>
            <w:hideMark/>
          </w:tcPr>
          <w:p w14:paraId="538F2F1A"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Transfer Admit</w:t>
            </w:r>
          </w:p>
        </w:tc>
        <w:tc>
          <w:tcPr>
            <w:tcW w:w="579" w:type="dxa"/>
            <w:tcBorders>
              <w:top w:val="nil"/>
              <w:left w:val="single" w:sz="4" w:space="0" w:color="auto"/>
              <w:bottom w:val="nil"/>
              <w:right w:val="nil"/>
            </w:tcBorders>
            <w:shd w:val="clear" w:color="auto" w:fill="auto"/>
            <w:noWrap/>
            <w:vAlign w:val="bottom"/>
            <w:hideMark/>
          </w:tcPr>
          <w:p w14:paraId="370EDCC6"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5</w:t>
            </w:r>
          </w:p>
        </w:tc>
        <w:tc>
          <w:tcPr>
            <w:tcW w:w="1348" w:type="dxa"/>
            <w:tcBorders>
              <w:top w:val="nil"/>
              <w:left w:val="nil"/>
              <w:bottom w:val="nil"/>
              <w:right w:val="nil"/>
            </w:tcBorders>
            <w:shd w:val="clear" w:color="auto" w:fill="auto"/>
            <w:noWrap/>
            <w:vAlign w:val="bottom"/>
            <w:hideMark/>
          </w:tcPr>
          <w:p w14:paraId="50387A16"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5</w:t>
            </w:r>
          </w:p>
        </w:tc>
        <w:tc>
          <w:tcPr>
            <w:tcW w:w="1220" w:type="dxa"/>
            <w:tcBorders>
              <w:top w:val="nil"/>
              <w:left w:val="single" w:sz="4" w:space="0" w:color="auto"/>
              <w:bottom w:val="nil"/>
              <w:right w:val="nil"/>
            </w:tcBorders>
            <w:shd w:val="clear" w:color="auto" w:fill="auto"/>
            <w:noWrap/>
            <w:vAlign w:val="bottom"/>
            <w:hideMark/>
          </w:tcPr>
          <w:p w14:paraId="21B075E3"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10</w:t>
            </w:r>
          </w:p>
        </w:tc>
      </w:tr>
      <w:tr w:rsidR="00B671AD" w:rsidRPr="00B671AD" w14:paraId="31861BD0" w14:textId="77777777" w:rsidTr="0017352F">
        <w:trPr>
          <w:trHeight w:val="255"/>
        </w:trPr>
        <w:tc>
          <w:tcPr>
            <w:tcW w:w="3150" w:type="dxa"/>
            <w:tcBorders>
              <w:top w:val="nil"/>
              <w:left w:val="nil"/>
              <w:bottom w:val="nil"/>
              <w:right w:val="nil"/>
            </w:tcBorders>
            <w:shd w:val="clear" w:color="auto" w:fill="auto"/>
            <w:noWrap/>
            <w:vAlign w:val="bottom"/>
            <w:hideMark/>
          </w:tcPr>
          <w:p w14:paraId="6F9F22F4"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Fall 2016</w:t>
            </w:r>
          </w:p>
        </w:tc>
        <w:tc>
          <w:tcPr>
            <w:tcW w:w="579" w:type="dxa"/>
            <w:tcBorders>
              <w:top w:val="nil"/>
              <w:left w:val="single" w:sz="4" w:space="0" w:color="auto"/>
              <w:bottom w:val="nil"/>
              <w:right w:val="nil"/>
            </w:tcBorders>
            <w:shd w:val="clear" w:color="auto" w:fill="auto"/>
            <w:noWrap/>
            <w:vAlign w:val="bottom"/>
            <w:hideMark/>
          </w:tcPr>
          <w:p w14:paraId="470CD57D"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49</w:t>
            </w:r>
          </w:p>
        </w:tc>
        <w:tc>
          <w:tcPr>
            <w:tcW w:w="1348" w:type="dxa"/>
            <w:tcBorders>
              <w:top w:val="nil"/>
              <w:left w:val="nil"/>
              <w:bottom w:val="nil"/>
              <w:right w:val="nil"/>
            </w:tcBorders>
            <w:shd w:val="clear" w:color="auto" w:fill="auto"/>
            <w:noWrap/>
            <w:vAlign w:val="bottom"/>
            <w:hideMark/>
          </w:tcPr>
          <w:p w14:paraId="5266F726"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23</w:t>
            </w:r>
          </w:p>
        </w:tc>
        <w:tc>
          <w:tcPr>
            <w:tcW w:w="1220" w:type="dxa"/>
            <w:tcBorders>
              <w:top w:val="nil"/>
              <w:left w:val="single" w:sz="4" w:space="0" w:color="auto"/>
              <w:bottom w:val="nil"/>
              <w:right w:val="nil"/>
            </w:tcBorders>
            <w:shd w:val="clear" w:color="auto" w:fill="auto"/>
            <w:noWrap/>
            <w:vAlign w:val="bottom"/>
            <w:hideMark/>
          </w:tcPr>
          <w:p w14:paraId="5324455E"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72</w:t>
            </w:r>
          </w:p>
        </w:tc>
      </w:tr>
      <w:tr w:rsidR="00B671AD" w:rsidRPr="00B671AD" w14:paraId="48D577EB" w14:textId="77777777" w:rsidTr="0017352F">
        <w:trPr>
          <w:trHeight w:val="255"/>
        </w:trPr>
        <w:tc>
          <w:tcPr>
            <w:tcW w:w="3150" w:type="dxa"/>
            <w:tcBorders>
              <w:top w:val="nil"/>
              <w:left w:val="nil"/>
              <w:bottom w:val="nil"/>
              <w:right w:val="nil"/>
            </w:tcBorders>
            <w:shd w:val="clear" w:color="auto" w:fill="auto"/>
            <w:noWrap/>
            <w:vAlign w:val="bottom"/>
            <w:hideMark/>
          </w:tcPr>
          <w:p w14:paraId="00E5CD4A"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Exchange/Visiting Admit</w:t>
            </w:r>
          </w:p>
        </w:tc>
        <w:tc>
          <w:tcPr>
            <w:tcW w:w="579" w:type="dxa"/>
            <w:tcBorders>
              <w:top w:val="nil"/>
              <w:left w:val="single" w:sz="4" w:space="0" w:color="auto"/>
              <w:bottom w:val="nil"/>
              <w:right w:val="nil"/>
            </w:tcBorders>
            <w:shd w:val="clear" w:color="auto" w:fill="auto"/>
            <w:noWrap/>
            <w:vAlign w:val="bottom"/>
            <w:hideMark/>
          </w:tcPr>
          <w:p w14:paraId="0B013161" w14:textId="77777777" w:rsidR="00B671AD" w:rsidRPr="00B671AD" w:rsidRDefault="00B671AD" w:rsidP="00B671AD">
            <w:pPr>
              <w:rPr>
                <w:rFonts w:ascii="Tahoma" w:hAnsi="Tahoma" w:cs="Tahoma"/>
                <w:color w:val="000000"/>
                <w:sz w:val="20"/>
              </w:rPr>
            </w:pPr>
            <w:r w:rsidRPr="00B671AD">
              <w:rPr>
                <w:rFonts w:ascii="Tahoma" w:hAnsi="Tahoma" w:cs="Tahoma"/>
                <w:color w:val="000000"/>
                <w:sz w:val="20"/>
              </w:rPr>
              <w:t> </w:t>
            </w:r>
          </w:p>
        </w:tc>
        <w:tc>
          <w:tcPr>
            <w:tcW w:w="1348" w:type="dxa"/>
            <w:tcBorders>
              <w:top w:val="nil"/>
              <w:left w:val="nil"/>
              <w:bottom w:val="nil"/>
              <w:right w:val="nil"/>
            </w:tcBorders>
            <w:shd w:val="clear" w:color="auto" w:fill="auto"/>
            <w:noWrap/>
            <w:vAlign w:val="bottom"/>
            <w:hideMark/>
          </w:tcPr>
          <w:p w14:paraId="47D01122"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0</w:t>
            </w:r>
          </w:p>
        </w:tc>
        <w:tc>
          <w:tcPr>
            <w:tcW w:w="1220" w:type="dxa"/>
            <w:tcBorders>
              <w:top w:val="nil"/>
              <w:left w:val="single" w:sz="4" w:space="0" w:color="auto"/>
              <w:bottom w:val="nil"/>
              <w:right w:val="nil"/>
            </w:tcBorders>
            <w:shd w:val="clear" w:color="auto" w:fill="auto"/>
            <w:noWrap/>
            <w:vAlign w:val="bottom"/>
            <w:hideMark/>
          </w:tcPr>
          <w:p w14:paraId="142E21DB"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0</w:t>
            </w:r>
          </w:p>
        </w:tc>
      </w:tr>
      <w:tr w:rsidR="00B671AD" w:rsidRPr="00B671AD" w14:paraId="13B4AAF8" w14:textId="77777777" w:rsidTr="0017352F">
        <w:trPr>
          <w:trHeight w:val="255"/>
        </w:trPr>
        <w:tc>
          <w:tcPr>
            <w:tcW w:w="3150" w:type="dxa"/>
            <w:tcBorders>
              <w:top w:val="nil"/>
              <w:left w:val="nil"/>
              <w:bottom w:val="nil"/>
              <w:right w:val="nil"/>
            </w:tcBorders>
            <w:shd w:val="clear" w:color="auto" w:fill="auto"/>
            <w:noWrap/>
            <w:vAlign w:val="bottom"/>
            <w:hideMark/>
          </w:tcPr>
          <w:p w14:paraId="40665667"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Freshman Admit</w:t>
            </w:r>
          </w:p>
        </w:tc>
        <w:tc>
          <w:tcPr>
            <w:tcW w:w="579" w:type="dxa"/>
            <w:tcBorders>
              <w:top w:val="nil"/>
              <w:left w:val="single" w:sz="4" w:space="0" w:color="auto"/>
              <w:bottom w:val="nil"/>
              <w:right w:val="nil"/>
            </w:tcBorders>
            <w:shd w:val="clear" w:color="auto" w:fill="auto"/>
            <w:noWrap/>
            <w:vAlign w:val="bottom"/>
            <w:hideMark/>
          </w:tcPr>
          <w:p w14:paraId="310D73B4"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45</w:t>
            </w:r>
          </w:p>
        </w:tc>
        <w:tc>
          <w:tcPr>
            <w:tcW w:w="1348" w:type="dxa"/>
            <w:tcBorders>
              <w:top w:val="nil"/>
              <w:left w:val="nil"/>
              <w:bottom w:val="nil"/>
              <w:right w:val="nil"/>
            </w:tcBorders>
            <w:shd w:val="clear" w:color="auto" w:fill="auto"/>
            <w:noWrap/>
            <w:vAlign w:val="bottom"/>
            <w:hideMark/>
          </w:tcPr>
          <w:p w14:paraId="6C1C8266"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18</w:t>
            </w:r>
          </w:p>
        </w:tc>
        <w:tc>
          <w:tcPr>
            <w:tcW w:w="1220" w:type="dxa"/>
            <w:tcBorders>
              <w:top w:val="nil"/>
              <w:left w:val="single" w:sz="4" w:space="0" w:color="auto"/>
              <w:bottom w:val="nil"/>
              <w:right w:val="nil"/>
            </w:tcBorders>
            <w:shd w:val="clear" w:color="auto" w:fill="auto"/>
            <w:noWrap/>
            <w:vAlign w:val="bottom"/>
            <w:hideMark/>
          </w:tcPr>
          <w:p w14:paraId="1CC3843C"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63</w:t>
            </w:r>
          </w:p>
        </w:tc>
      </w:tr>
      <w:tr w:rsidR="00B671AD" w:rsidRPr="00B671AD" w14:paraId="5EE83BB2" w14:textId="77777777" w:rsidTr="0017352F">
        <w:trPr>
          <w:trHeight w:val="255"/>
        </w:trPr>
        <w:tc>
          <w:tcPr>
            <w:tcW w:w="3150" w:type="dxa"/>
            <w:tcBorders>
              <w:top w:val="nil"/>
              <w:left w:val="nil"/>
              <w:bottom w:val="single" w:sz="4" w:space="0" w:color="auto"/>
              <w:right w:val="nil"/>
            </w:tcBorders>
            <w:shd w:val="clear" w:color="auto" w:fill="auto"/>
            <w:noWrap/>
            <w:vAlign w:val="bottom"/>
            <w:hideMark/>
          </w:tcPr>
          <w:p w14:paraId="150FB647"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Transfer Admit</w:t>
            </w:r>
          </w:p>
        </w:tc>
        <w:tc>
          <w:tcPr>
            <w:tcW w:w="579" w:type="dxa"/>
            <w:tcBorders>
              <w:top w:val="nil"/>
              <w:left w:val="single" w:sz="4" w:space="0" w:color="auto"/>
              <w:bottom w:val="nil"/>
              <w:right w:val="nil"/>
            </w:tcBorders>
            <w:shd w:val="clear" w:color="auto" w:fill="auto"/>
            <w:noWrap/>
            <w:vAlign w:val="bottom"/>
            <w:hideMark/>
          </w:tcPr>
          <w:p w14:paraId="16D06E87"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4</w:t>
            </w:r>
          </w:p>
        </w:tc>
        <w:tc>
          <w:tcPr>
            <w:tcW w:w="1348" w:type="dxa"/>
            <w:tcBorders>
              <w:top w:val="nil"/>
              <w:left w:val="nil"/>
              <w:bottom w:val="single" w:sz="4" w:space="0" w:color="auto"/>
              <w:right w:val="nil"/>
            </w:tcBorders>
            <w:shd w:val="clear" w:color="auto" w:fill="auto"/>
            <w:noWrap/>
            <w:vAlign w:val="bottom"/>
            <w:hideMark/>
          </w:tcPr>
          <w:p w14:paraId="552CF560"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5</w:t>
            </w:r>
          </w:p>
        </w:tc>
        <w:tc>
          <w:tcPr>
            <w:tcW w:w="1220" w:type="dxa"/>
            <w:tcBorders>
              <w:top w:val="nil"/>
              <w:left w:val="single" w:sz="4" w:space="0" w:color="auto"/>
              <w:bottom w:val="single" w:sz="4" w:space="0" w:color="auto"/>
              <w:right w:val="nil"/>
            </w:tcBorders>
            <w:shd w:val="clear" w:color="auto" w:fill="auto"/>
            <w:noWrap/>
            <w:vAlign w:val="bottom"/>
            <w:hideMark/>
          </w:tcPr>
          <w:p w14:paraId="38CE56E4" w14:textId="77777777" w:rsidR="00B671AD" w:rsidRPr="00B671AD" w:rsidRDefault="00B671AD" w:rsidP="00B671AD">
            <w:pPr>
              <w:jc w:val="right"/>
              <w:rPr>
                <w:rFonts w:ascii="Tahoma" w:hAnsi="Tahoma" w:cs="Tahoma"/>
                <w:color w:val="000000"/>
                <w:sz w:val="20"/>
              </w:rPr>
            </w:pPr>
            <w:r w:rsidRPr="00B671AD">
              <w:rPr>
                <w:rFonts w:ascii="Tahoma" w:hAnsi="Tahoma" w:cs="Tahoma"/>
                <w:color w:val="000000"/>
                <w:sz w:val="20"/>
              </w:rPr>
              <w:t>9</w:t>
            </w:r>
          </w:p>
        </w:tc>
      </w:tr>
      <w:tr w:rsidR="00B671AD" w:rsidRPr="00B671AD" w14:paraId="396AF304" w14:textId="77777777" w:rsidTr="0017352F">
        <w:trPr>
          <w:trHeight w:val="255"/>
        </w:trPr>
        <w:tc>
          <w:tcPr>
            <w:tcW w:w="3150" w:type="dxa"/>
            <w:tcBorders>
              <w:top w:val="nil"/>
              <w:left w:val="nil"/>
              <w:bottom w:val="nil"/>
              <w:right w:val="nil"/>
            </w:tcBorders>
            <w:shd w:val="clear" w:color="auto" w:fill="auto"/>
            <w:noWrap/>
            <w:vAlign w:val="bottom"/>
            <w:hideMark/>
          </w:tcPr>
          <w:p w14:paraId="0E4717D3" w14:textId="77777777" w:rsidR="00B671AD" w:rsidRPr="00B671AD" w:rsidRDefault="00B671AD" w:rsidP="00B671AD">
            <w:pPr>
              <w:rPr>
                <w:rFonts w:ascii="Tahoma" w:hAnsi="Tahoma" w:cs="Tahoma"/>
                <w:b/>
                <w:bCs/>
                <w:color w:val="000000"/>
                <w:sz w:val="20"/>
              </w:rPr>
            </w:pPr>
            <w:r w:rsidRPr="00B671AD">
              <w:rPr>
                <w:rFonts w:ascii="Tahoma" w:hAnsi="Tahoma" w:cs="Tahoma"/>
                <w:b/>
                <w:bCs/>
                <w:color w:val="000000"/>
                <w:sz w:val="20"/>
              </w:rPr>
              <w:t>Grand Total</w:t>
            </w:r>
          </w:p>
        </w:tc>
        <w:tc>
          <w:tcPr>
            <w:tcW w:w="579" w:type="dxa"/>
            <w:tcBorders>
              <w:top w:val="single" w:sz="4" w:space="0" w:color="auto"/>
              <w:left w:val="single" w:sz="4" w:space="0" w:color="auto"/>
              <w:bottom w:val="nil"/>
              <w:right w:val="nil"/>
            </w:tcBorders>
            <w:shd w:val="clear" w:color="auto" w:fill="auto"/>
            <w:noWrap/>
            <w:vAlign w:val="bottom"/>
            <w:hideMark/>
          </w:tcPr>
          <w:p w14:paraId="5869AC4D"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152</w:t>
            </w:r>
          </w:p>
        </w:tc>
        <w:tc>
          <w:tcPr>
            <w:tcW w:w="1348" w:type="dxa"/>
            <w:tcBorders>
              <w:top w:val="nil"/>
              <w:left w:val="nil"/>
              <w:bottom w:val="nil"/>
              <w:right w:val="single" w:sz="4" w:space="0" w:color="auto"/>
            </w:tcBorders>
            <w:shd w:val="clear" w:color="auto" w:fill="auto"/>
            <w:noWrap/>
            <w:vAlign w:val="bottom"/>
            <w:hideMark/>
          </w:tcPr>
          <w:p w14:paraId="6903FE15"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125</w:t>
            </w:r>
          </w:p>
        </w:tc>
        <w:tc>
          <w:tcPr>
            <w:tcW w:w="1220" w:type="dxa"/>
            <w:tcBorders>
              <w:top w:val="nil"/>
              <w:left w:val="nil"/>
              <w:bottom w:val="nil"/>
              <w:right w:val="nil"/>
            </w:tcBorders>
            <w:shd w:val="clear" w:color="auto" w:fill="auto"/>
            <w:noWrap/>
            <w:vAlign w:val="bottom"/>
            <w:hideMark/>
          </w:tcPr>
          <w:p w14:paraId="59374BFC" w14:textId="77777777" w:rsidR="00B671AD" w:rsidRPr="00B671AD" w:rsidRDefault="00B671AD" w:rsidP="00B671AD">
            <w:pPr>
              <w:jc w:val="right"/>
              <w:rPr>
                <w:rFonts w:ascii="Tahoma" w:hAnsi="Tahoma" w:cs="Tahoma"/>
                <w:b/>
                <w:bCs/>
                <w:color w:val="000000"/>
                <w:sz w:val="20"/>
              </w:rPr>
            </w:pPr>
            <w:r w:rsidRPr="00B671AD">
              <w:rPr>
                <w:rFonts w:ascii="Tahoma" w:hAnsi="Tahoma" w:cs="Tahoma"/>
                <w:b/>
                <w:bCs/>
                <w:color w:val="000000"/>
                <w:sz w:val="20"/>
              </w:rPr>
              <w:t>277</w:t>
            </w:r>
          </w:p>
        </w:tc>
      </w:tr>
    </w:tbl>
    <w:p w14:paraId="14D879D8" w14:textId="77777777" w:rsidR="00B671AD" w:rsidRPr="00AA0FC9" w:rsidRDefault="00B671AD">
      <w:pPr>
        <w:rPr>
          <w:rFonts w:asciiTheme="minorHAnsi" w:hAnsiTheme="minorHAnsi" w:cstheme="minorHAnsi"/>
        </w:rPr>
      </w:pPr>
    </w:p>
    <w:p w14:paraId="08CC85C0" w14:textId="77777777" w:rsidR="006244F8" w:rsidRPr="00AA0FC9" w:rsidRDefault="006244F8">
      <w:pPr>
        <w:rPr>
          <w:rFonts w:asciiTheme="minorHAnsi" w:hAnsiTheme="minorHAnsi" w:cstheme="minorHAnsi"/>
        </w:rPr>
      </w:pPr>
    </w:p>
    <w:p w14:paraId="18DE3718" w14:textId="3DB2E4F1" w:rsidR="009A44C4" w:rsidRPr="00AA0FC9" w:rsidRDefault="005C0F92" w:rsidP="00510CFC">
      <w:pPr>
        <w:jc w:val="both"/>
        <w:rPr>
          <w:rFonts w:asciiTheme="minorHAnsi" w:hAnsiTheme="minorHAnsi" w:cstheme="minorHAnsi"/>
        </w:rPr>
      </w:pPr>
      <w:r w:rsidRPr="00AA0FC9">
        <w:rPr>
          <w:rFonts w:asciiTheme="minorHAnsi" w:hAnsiTheme="minorHAnsi" w:cstheme="minorHAnsi"/>
        </w:rPr>
        <w:t>Given there are no</w:t>
      </w:r>
      <w:r w:rsidR="00AA0FC9" w:rsidRPr="00AA0FC9">
        <w:rPr>
          <w:rFonts w:asciiTheme="minorHAnsi" w:hAnsiTheme="minorHAnsi" w:cstheme="minorHAnsi"/>
        </w:rPr>
        <w:t xml:space="preserve"> classes unique to the program (all classes are offered with one or the other existing degree programs) </w:t>
      </w:r>
      <w:r w:rsidRPr="00AA0FC9">
        <w:rPr>
          <w:rFonts w:asciiTheme="minorHAnsi" w:hAnsiTheme="minorHAnsi" w:cstheme="minorHAnsi"/>
        </w:rPr>
        <w:t>a minimum number of students are not required to make the program viable.  However, we anticipate 4-5 students will be enrolled based on current enrollment numbers for the two departments and student interest in majoring in one and minoring in the other subject as well as expressed interest of current students in a dual degree program.</w:t>
      </w:r>
    </w:p>
    <w:p w14:paraId="160DE571" w14:textId="77777777" w:rsidR="005C0F92" w:rsidRPr="009D58B6" w:rsidRDefault="005C0F92">
      <w:pPr>
        <w:rPr>
          <w:rFonts w:ascii="Times New Roman" w:hAnsi="Times New Roman"/>
        </w:rPr>
      </w:pPr>
    </w:p>
    <w:p w14:paraId="32FE95A5" w14:textId="6BBF990E" w:rsidR="00805101" w:rsidRDefault="002A5909">
      <w:pPr>
        <w:rPr>
          <w:rFonts w:ascii="Times New Roman" w:hAnsi="Times New Roman"/>
          <w:i/>
          <w:iCs/>
        </w:rPr>
      </w:pPr>
      <w:r w:rsidRPr="009D58B6">
        <w:rPr>
          <w:rFonts w:ascii="Times New Roman" w:hAnsi="Times New Roman"/>
          <w:b/>
          <w:bCs/>
        </w:rPr>
        <w:t>Advising Strategy</w:t>
      </w:r>
      <w:r w:rsidR="009A44C4" w:rsidRPr="009D58B6">
        <w:rPr>
          <w:rFonts w:ascii="Times New Roman" w:hAnsi="Times New Roman"/>
        </w:rPr>
        <w:t xml:space="preserve">:  </w:t>
      </w:r>
      <w:r w:rsidR="00AA6C15" w:rsidRPr="009D58B6">
        <w:rPr>
          <w:rFonts w:ascii="Times New Roman" w:hAnsi="Times New Roman"/>
          <w:i/>
        </w:rPr>
        <w:t>Since quality advising is a key component of good retention, graduation and career placement, h</w:t>
      </w:r>
      <w:r w:rsidR="00AA6C15" w:rsidRPr="009D58B6">
        <w:rPr>
          <w:rFonts w:ascii="Times New Roman" w:hAnsi="Times New Roman"/>
          <w:i/>
          <w:iCs/>
        </w:rPr>
        <w:t xml:space="preserve">ow will students be advised and mentored? Specifically for interdisciplinary programs, how will advising responsibilities be shared? What student professional organizations will be formed? How will the department work with the Career Management Center to develop </w:t>
      </w:r>
      <w:r w:rsidR="000A4E3A" w:rsidRPr="009D58B6">
        <w:rPr>
          <w:rFonts w:ascii="Times New Roman" w:hAnsi="Times New Roman"/>
          <w:i/>
          <w:iCs/>
        </w:rPr>
        <w:t>industry connections?</w:t>
      </w:r>
    </w:p>
    <w:p w14:paraId="6884D363" w14:textId="77777777" w:rsidR="008D7C77" w:rsidRDefault="008D7C77">
      <w:pPr>
        <w:rPr>
          <w:rFonts w:ascii="Times New Roman" w:hAnsi="Times New Roman"/>
          <w:iCs/>
        </w:rPr>
      </w:pPr>
    </w:p>
    <w:p w14:paraId="4AAE6AF6" w14:textId="45241498" w:rsidR="008D7C77" w:rsidRPr="006D4C4E" w:rsidRDefault="008D7C77" w:rsidP="006D4C4E">
      <w:pPr>
        <w:jc w:val="both"/>
        <w:rPr>
          <w:rFonts w:asciiTheme="minorHAnsi" w:hAnsiTheme="minorHAnsi"/>
          <w:iCs/>
        </w:rPr>
      </w:pPr>
      <w:r w:rsidRPr="006D4C4E">
        <w:rPr>
          <w:rFonts w:asciiTheme="minorHAnsi" w:hAnsiTheme="minorHAnsi"/>
          <w:iCs/>
        </w:rPr>
        <w:t>Both the departments of Biology</w:t>
      </w:r>
      <w:r w:rsidR="0017352F">
        <w:rPr>
          <w:rFonts w:asciiTheme="minorHAnsi" w:hAnsiTheme="minorHAnsi"/>
          <w:iCs/>
        </w:rPr>
        <w:t xml:space="preserve"> (home to BS biochemistry)</w:t>
      </w:r>
      <w:r w:rsidRPr="006D4C4E">
        <w:rPr>
          <w:rFonts w:asciiTheme="minorHAnsi" w:hAnsiTheme="minorHAnsi"/>
          <w:iCs/>
        </w:rPr>
        <w:t xml:space="preserve"> and Psychology will be responsible for advising of the dual degree students.  They will be assigned an advisor from each department and will meet with them on</w:t>
      </w:r>
      <w:r w:rsidR="007B2A5F" w:rsidRPr="006D4C4E">
        <w:rPr>
          <w:rFonts w:asciiTheme="minorHAnsi" w:hAnsiTheme="minorHAnsi"/>
          <w:iCs/>
        </w:rPr>
        <w:t xml:space="preserve"> a regular basis and communication will be shared between all parties.  In addition, advisors in both departments will track these students in comparison to students in the individual majors to ensure that students in this program are meeting the benchmarks expected of students in the individual majors.</w:t>
      </w:r>
    </w:p>
    <w:p w14:paraId="0B7F929F" w14:textId="77777777" w:rsidR="007B2A5F" w:rsidRPr="006D4C4E" w:rsidRDefault="007B2A5F" w:rsidP="006D4C4E">
      <w:pPr>
        <w:jc w:val="both"/>
        <w:rPr>
          <w:rFonts w:asciiTheme="minorHAnsi" w:hAnsiTheme="minorHAnsi"/>
          <w:iCs/>
        </w:rPr>
      </w:pPr>
    </w:p>
    <w:p w14:paraId="10DE1720" w14:textId="2EFA84F3" w:rsidR="009D712C" w:rsidRPr="0017352F" w:rsidRDefault="007B2A5F" w:rsidP="0017352F">
      <w:pPr>
        <w:jc w:val="both"/>
        <w:rPr>
          <w:rFonts w:asciiTheme="minorHAnsi" w:hAnsiTheme="minorHAnsi"/>
          <w:iCs/>
        </w:rPr>
      </w:pPr>
      <w:r w:rsidRPr="006D4C4E">
        <w:rPr>
          <w:rFonts w:asciiTheme="minorHAnsi" w:hAnsiTheme="minorHAnsi"/>
          <w:iCs/>
        </w:rPr>
        <w:t xml:space="preserve">Both departments will continue working with the CMC to develop </w:t>
      </w:r>
      <w:r w:rsidR="00AC790E" w:rsidRPr="006D4C4E">
        <w:rPr>
          <w:rFonts w:asciiTheme="minorHAnsi" w:hAnsiTheme="minorHAnsi"/>
          <w:iCs/>
        </w:rPr>
        <w:t>opportunities for our graduates</w:t>
      </w:r>
    </w:p>
    <w:p w14:paraId="3329DA67" w14:textId="77777777" w:rsidR="009D712C" w:rsidRDefault="009D712C" w:rsidP="001A01AC">
      <w:pPr>
        <w:rPr>
          <w:rFonts w:ascii="Times New Roman" w:hAnsi="Times New Roman"/>
          <w:b/>
          <w:bCs/>
        </w:rPr>
      </w:pPr>
    </w:p>
    <w:p w14:paraId="67AC6899" w14:textId="77777777" w:rsidR="009D712C" w:rsidRDefault="009D712C" w:rsidP="001A01AC">
      <w:pPr>
        <w:rPr>
          <w:rFonts w:ascii="Times New Roman" w:hAnsi="Times New Roman"/>
          <w:b/>
          <w:bCs/>
        </w:rPr>
      </w:pPr>
    </w:p>
    <w:p w14:paraId="5C35A4D9" w14:textId="77777777" w:rsidR="009D712C" w:rsidRDefault="009D712C" w:rsidP="001A01AC">
      <w:pPr>
        <w:rPr>
          <w:rFonts w:ascii="Times New Roman" w:hAnsi="Times New Roman"/>
          <w:b/>
          <w:bCs/>
        </w:rPr>
      </w:pPr>
    </w:p>
    <w:p w14:paraId="11020EEC" w14:textId="77777777" w:rsidR="009D712C" w:rsidRDefault="009D712C" w:rsidP="001A01AC">
      <w:pPr>
        <w:rPr>
          <w:rFonts w:ascii="Times New Roman" w:hAnsi="Times New Roman"/>
          <w:b/>
          <w:bCs/>
        </w:rPr>
      </w:pPr>
    </w:p>
    <w:p w14:paraId="0DE32EC0" w14:textId="77777777" w:rsidR="007E7688" w:rsidRDefault="007E7688">
      <w:pPr>
        <w:rPr>
          <w:rFonts w:ascii="Times New Roman" w:hAnsi="Times New Roman"/>
          <w:b/>
          <w:bCs/>
        </w:rPr>
      </w:pPr>
      <w:r>
        <w:rPr>
          <w:rFonts w:ascii="Times New Roman" w:hAnsi="Times New Roman"/>
          <w:b/>
          <w:bCs/>
        </w:rPr>
        <w:br w:type="page"/>
      </w:r>
    </w:p>
    <w:p w14:paraId="14C74A8D" w14:textId="0DBC5A5C" w:rsidR="001A01AC" w:rsidRPr="009D58B6" w:rsidRDefault="009A44C4" w:rsidP="001A01AC">
      <w:pPr>
        <w:rPr>
          <w:rFonts w:ascii="Times New Roman" w:hAnsi="Times New Roman"/>
          <w:i/>
        </w:rPr>
      </w:pPr>
      <w:r w:rsidRPr="009D58B6">
        <w:rPr>
          <w:rFonts w:ascii="Times New Roman" w:hAnsi="Times New Roman"/>
          <w:b/>
          <w:bCs/>
        </w:rPr>
        <w:t>Course Requirements</w:t>
      </w:r>
      <w:r w:rsidRPr="009D58B6">
        <w:rPr>
          <w:rFonts w:ascii="Times New Roman" w:hAnsi="Times New Roman"/>
        </w:rPr>
        <w:t xml:space="preserve">:  </w:t>
      </w:r>
      <w:r w:rsidRPr="009D58B6">
        <w:rPr>
          <w:rFonts w:ascii="Times New Roman" w:hAnsi="Times New Roman"/>
          <w:i/>
          <w:iCs/>
        </w:rPr>
        <w:t>Detail the courses needed for the program including courses currently offered, new courses to be developed</w:t>
      </w:r>
      <w:r w:rsidR="002A5909" w:rsidRPr="009D58B6">
        <w:rPr>
          <w:rFonts w:ascii="Times New Roman" w:hAnsi="Times New Roman"/>
          <w:i/>
          <w:iCs/>
        </w:rPr>
        <w:t xml:space="preserve"> (including syllabi)</w:t>
      </w:r>
      <w:r w:rsidRPr="009D58B6">
        <w:rPr>
          <w:rFonts w:ascii="Times New Roman" w:hAnsi="Times New Roman"/>
          <w:i/>
          <w:iCs/>
        </w:rPr>
        <w:t>, and dependence on courses from other academic units with their commitments to provide these courses on a long-range basis</w:t>
      </w:r>
      <w:r w:rsidRPr="009D58B6">
        <w:rPr>
          <w:rFonts w:ascii="Times New Roman" w:hAnsi="Times New Roman"/>
          <w:i/>
        </w:rPr>
        <w:t>.</w:t>
      </w:r>
      <w:r w:rsidR="001A01AC" w:rsidRPr="009D58B6">
        <w:rPr>
          <w:rFonts w:ascii="Times New Roman" w:hAnsi="Times New Roman"/>
          <w:i/>
        </w:rPr>
        <w:t xml:space="preserve">  Include descriptions of laboratories that will need to be developed along with equipment and facilities requirements.</w:t>
      </w:r>
    </w:p>
    <w:p w14:paraId="3C83BB6B" w14:textId="77777777" w:rsidR="000A4E3A" w:rsidRDefault="000A4E3A" w:rsidP="000A4E3A">
      <w:pPr>
        <w:rPr>
          <w:rFonts w:ascii="Times New Roman" w:hAnsi="Times New Roman"/>
        </w:rPr>
      </w:pPr>
    </w:p>
    <w:p w14:paraId="35DDCF00" w14:textId="5336BABA" w:rsidR="005C3055" w:rsidRPr="006D4C4E" w:rsidRDefault="005C3055" w:rsidP="006D4C4E">
      <w:pPr>
        <w:jc w:val="both"/>
        <w:rPr>
          <w:rFonts w:asciiTheme="minorHAnsi" w:hAnsiTheme="minorHAnsi"/>
        </w:rPr>
      </w:pPr>
      <w:r w:rsidRPr="006D4C4E">
        <w:rPr>
          <w:rFonts w:asciiTheme="minorHAnsi" w:hAnsiTheme="minorHAnsi"/>
        </w:rPr>
        <w:t>To integrate the curriculum, the following adjustments have been made:</w:t>
      </w:r>
    </w:p>
    <w:p w14:paraId="657935BA" w14:textId="77777777" w:rsidR="00B671AD" w:rsidRPr="006D4C4E" w:rsidRDefault="00B671AD" w:rsidP="00B671AD">
      <w:pPr>
        <w:jc w:val="both"/>
        <w:rPr>
          <w:rFonts w:asciiTheme="minorHAnsi" w:hAnsiTheme="minorHAnsi"/>
        </w:rPr>
      </w:pPr>
      <w:r>
        <w:rPr>
          <w:rFonts w:asciiTheme="minorHAnsi" w:hAnsiTheme="minorHAnsi"/>
        </w:rPr>
        <w:t>This is modelled after the previously approved Biology-Psychology dual degree program.</w:t>
      </w:r>
      <w:r w:rsidRPr="006D4C4E">
        <w:rPr>
          <w:rFonts w:asciiTheme="minorHAnsi" w:hAnsiTheme="minorHAnsi"/>
        </w:rPr>
        <w:t xml:space="preserve"> Integration is achieved through:</w:t>
      </w:r>
    </w:p>
    <w:p w14:paraId="760F06D8" w14:textId="77777777" w:rsidR="00B671AD" w:rsidRPr="006D4C4E" w:rsidRDefault="00B671AD" w:rsidP="00B671AD">
      <w:pPr>
        <w:pStyle w:val="ListParagraph"/>
        <w:numPr>
          <w:ilvl w:val="0"/>
          <w:numId w:val="4"/>
        </w:numPr>
        <w:jc w:val="both"/>
        <w:rPr>
          <w:rFonts w:asciiTheme="minorHAnsi" w:hAnsiTheme="minorHAnsi"/>
        </w:rPr>
      </w:pPr>
      <w:r w:rsidRPr="00B364C2">
        <w:rPr>
          <w:rFonts w:asciiTheme="minorHAnsi" w:hAnsiTheme="minorHAnsi"/>
          <w:b/>
        </w:rPr>
        <w:t>ITP:</w:t>
      </w:r>
      <w:r>
        <w:rPr>
          <w:rFonts w:asciiTheme="minorHAnsi" w:hAnsiTheme="minorHAnsi"/>
        </w:rPr>
        <w:t xml:space="preserve"> </w:t>
      </w:r>
      <w:r w:rsidRPr="006D4C4E">
        <w:rPr>
          <w:rFonts w:asciiTheme="minorHAnsi" w:hAnsiTheme="minorHAnsi"/>
        </w:rPr>
        <w:t>Either Psychology or Biology ITP will be accepted</w:t>
      </w:r>
    </w:p>
    <w:p w14:paraId="39868A59" w14:textId="77777777" w:rsidR="00B671AD" w:rsidRPr="006D4C4E" w:rsidRDefault="00B671AD" w:rsidP="00B671AD">
      <w:pPr>
        <w:pStyle w:val="ListParagraph"/>
        <w:numPr>
          <w:ilvl w:val="0"/>
          <w:numId w:val="4"/>
        </w:numPr>
        <w:jc w:val="both"/>
        <w:rPr>
          <w:rFonts w:asciiTheme="minorHAnsi" w:hAnsiTheme="minorHAnsi"/>
        </w:rPr>
      </w:pPr>
      <w:r w:rsidRPr="00B364C2">
        <w:rPr>
          <w:rFonts w:asciiTheme="minorHAnsi" w:hAnsiTheme="minorHAnsi"/>
          <w:b/>
        </w:rPr>
        <w:t>Statistics:</w:t>
      </w:r>
      <w:r>
        <w:rPr>
          <w:rFonts w:asciiTheme="minorHAnsi" w:hAnsiTheme="minorHAnsi"/>
        </w:rPr>
        <w:t xml:space="preserve"> Either MATH 425 or PSYC</w:t>
      </w:r>
      <w:r w:rsidRPr="006D4C4E">
        <w:rPr>
          <w:rFonts w:asciiTheme="minorHAnsi" w:hAnsiTheme="minorHAnsi"/>
        </w:rPr>
        <w:t xml:space="preserve"> 203 will satisfy the statistics requirement</w:t>
      </w:r>
    </w:p>
    <w:p w14:paraId="7976582A" w14:textId="77777777" w:rsidR="00B671AD" w:rsidRPr="00B364C2" w:rsidRDefault="00B671AD" w:rsidP="00B671AD">
      <w:pPr>
        <w:pStyle w:val="ListParagraph"/>
        <w:numPr>
          <w:ilvl w:val="0"/>
          <w:numId w:val="4"/>
        </w:numPr>
        <w:jc w:val="both"/>
        <w:rPr>
          <w:rFonts w:asciiTheme="minorHAnsi" w:hAnsiTheme="minorHAnsi"/>
        </w:rPr>
      </w:pPr>
      <w:r w:rsidRPr="00B364C2">
        <w:rPr>
          <w:rFonts w:asciiTheme="minorHAnsi" w:hAnsiTheme="minorHAnsi"/>
          <w:b/>
        </w:rPr>
        <w:t xml:space="preserve">Experimental of laboratory classes: </w:t>
      </w:r>
      <w:r>
        <w:rPr>
          <w:rFonts w:asciiTheme="minorHAnsi" w:hAnsiTheme="minorHAnsi"/>
        </w:rPr>
        <w:t xml:space="preserve">The </w:t>
      </w:r>
      <w:r w:rsidRPr="006D4C4E">
        <w:rPr>
          <w:rFonts w:asciiTheme="minorHAnsi" w:hAnsiTheme="minorHAnsi"/>
        </w:rPr>
        <w:t xml:space="preserve">Psychology experimental </w:t>
      </w:r>
      <w:r>
        <w:rPr>
          <w:rFonts w:asciiTheme="minorHAnsi" w:hAnsiTheme="minorHAnsi"/>
        </w:rPr>
        <w:t>research methods</w:t>
      </w:r>
      <w:r w:rsidRPr="006D4C4E">
        <w:rPr>
          <w:rFonts w:asciiTheme="minorHAnsi" w:hAnsiTheme="minorHAnsi"/>
        </w:rPr>
        <w:t xml:space="preserve"> course</w:t>
      </w:r>
      <w:r>
        <w:rPr>
          <w:rFonts w:asciiTheme="minorHAnsi" w:hAnsiTheme="minorHAnsi"/>
        </w:rPr>
        <w:t xml:space="preserve">, PSYCH 204, </w:t>
      </w:r>
      <w:r w:rsidRPr="002B1596">
        <w:rPr>
          <w:rFonts w:asciiTheme="minorHAnsi" w:hAnsiTheme="minorHAnsi"/>
        </w:rPr>
        <w:t>R</w:t>
      </w:r>
      <w:r>
        <w:rPr>
          <w:rFonts w:asciiTheme="minorHAnsi" w:hAnsiTheme="minorHAnsi"/>
        </w:rPr>
        <w:t>e</w:t>
      </w:r>
      <w:r w:rsidRPr="002B1596">
        <w:rPr>
          <w:rFonts w:asciiTheme="minorHAnsi" w:hAnsiTheme="minorHAnsi"/>
        </w:rPr>
        <w:t>s</w:t>
      </w:r>
      <w:r>
        <w:rPr>
          <w:rFonts w:asciiTheme="minorHAnsi" w:hAnsiTheme="minorHAnsi"/>
        </w:rPr>
        <w:t>ea</w:t>
      </w:r>
      <w:r w:rsidRPr="002B1596">
        <w:rPr>
          <w:rFonts w:asciiTheme="minorHAnsi" w:hAnsiTheme="minorHAnsi"/>
        </w:rPr>
        <w:t>rch Method</w:t>
      </w:r>
      <w:r>
        <w:rPr>
          <w:rFonts w:asciiTheme="minorHAnsi" w:hAnsiTheme="minorHAnsi"/>
        </w:rPr>
        <w:t>s</w:t>
      </w:r>
      <w:r w:rsidRPr="002B1596">
        <w:rPr>
          <w:rFonts w:asciiTheme="minorHAnsi" w:hAnsiTheme="minorHAnsi"/>
        </w:rPr>
        <w:t xml:space="preserve"> in Behavioral Sci</w:t>
      </w:r>
      <w:r>
        <w:rPr>
          <w:rFonts w:asciiTheme="minorHAnsi" w:hAnsiTheme="minorHAnsi"/>
        </w:rPr>
        <w:t xml:space="preserve">ence (4 ch) will be substitute for the free </w:t>
      </w:r>
      <w:r w:rsidRPr="006D4C4E">
        <w:rPr>
          <w:rFonts w:asciiTheme="minorHAnsi" w:hAnsiTheme="minorHAnsi"/>
        </w:rPr>
        <w:t>upper level Bio</w:t>
      </w:r>
      <w:r>
        <w:rPr>
          <w:rFonts w:asciiTheme="minorHAnsi" w:hAnsiTheme="minorHAnsi"/>
        </w:rPr>
        <w:t>chemistry laboratory requirement (3 ch) and one of the two required colloquium classes (1 ch)</w:t>
      </w:r>
    </w:p>
    <w:p w14:paraId="4C21294F" w14:textId="77777777" w:rsidR="00B671AD" w:rsidRDefault="00B671AD" w:rsidP="00B671AD">
      <w:pPr>
        <w:pStyle w:val="ListParagraph"/>
        <w:numPr>
          <w:ilvl w:val="0"/>
          <w:numId w:val="4"/>
        </w:numPr>
        <w:jc w:val="both"/>
        <w:rPr>
          <w:rFonts w:asciiTheme="minorHAnsi" w:hAnsiTheme="minorHAnsi"/>
        </w:rPr>
      </w:pPr>
      <w:r w:rsidRPr="00B364C2">
        <w:rPr>
          <w:rFonts w:asciiTheme="minorHAnsi" w:hAnsiTheme="minorHAnsi"/>
          <w:b/>
        </w:rPr>
        <w:t xml:space="preserve">Elective swap into Psychology: </w:t>
      </w:r>
      <w:r>
        <w:rPr>
          <w:rFonts w:asciiTheme="minorHAnsi" w:hAnsiTheme="minorHAnsi"/>
        </w:rPr>
        <w:t>two Biochemistry required</w:t>
      </w:r>
      <w:r w:rsidRPr="006D4C4E">
        <w:rPr>
          <w:rFonts w:asciiTheme="minorHAnsi" w:hAnsiTheme="minorHAnsi"/>
        </w:rPr>
        <w:t xml:space="preserve"> classes</w:t>
      </w:r>
      <w:r>
        <w:rPr>
          <w:rFonts w:asciiTheme="minorHAnsi" w:hAnsiTheme="minorHAnsi"/>
        </w:rPr>
        <w:t xml:space="preserve"> (6 ch) will</w:t>
      </w:r>
      <w:r w:rsidRPr="006D4C4E">
        <w:rPr>
          <w:rFonts w:asciiTheme="minorHAnsi" w:hAnsiTheme="minorHAnsi"/>
        </w:rPr>
        <w:t xml:space="preserve"> count as Psychology technical electives</w:t>
      </w:r>
      <w:r>
        <w:rPr>
          <w:rFonts w:asciiTheme="minorHAnsi" w:hAnsiTheme="minorHAnsi"/>
        </w:rPr>
        <w:t xml:space="preserve"> (6 ch):</w:t>
      </w:r>
    </w:p>
    <w:p w14:paraId="2F3AA4D3" w14:textId="77777777" w:rsidR="00B671AD" w:rsidRDefault="00B671AD" w:rsidP="00B671AD">
      <w:pPr>
        <w:pStyle w:val="ListParagraph"/>
        <w:numPr>
          <w:ilvl w:val="1"/>
          <w:numId w:val="4"/>
        </w:numPr>
        <w:jc w:val="both"/>
        <w:rPr>
          <w:rFonts w:asciiTheme="minorHAnsi" w:hAnsiTheme="minorHAnsi"/>
        </w:rPr>
      </w:pPr>
      <w:r>
        <w:rPr>
          <w:rFonts w:asciiTheme="minorHAnsi" w:hAnsiTheme="minorHAnsi"/>
        </w:rPr>
        <w:t>One Biochemistry core class, BIO214, Genetics</w:t>
      </w:r>
    </w:p>
    <w:p w14:paraId="77D2066B" w14:textId="77777777" w:rsidR="00B671AD" w:rsidRPr="006D4C4E" w:rsidRDefault="00B671AD" w:rsidP="00B671AD">
      <w:pPr>
        <w:pStyle w:val="ListParagraph"/>
        <w:numPr>
          <w:ilvl w:val="1"/>
          <w:numId w:val="4"/>
        </w:numPr>
        <w:jc w:val="both"/>
        <w:rPr>
          <w:rFonts w:asciiTheme="minorHAnsi" w:hAnsiTheme="minorHAnsi"/>
        </w:rPr>
      </w:pPr>
      <w:r>
        <w:rPr>
          <w:rFonts w:asciiTheme="minorHAnsi" w:hAnsiTheme="minorHAnsi"/>
        </w:rPr>
        <w:t>one Biochemistry technical elective selected from a list of classes suitable for both Biochem and Psych degree programs. This list is: {BIO430, Physiology; BIO475 Global Health; BIO420 Neurology; FST401, Nutrition}</w:t>
      </w:r>
    </w:p>
    <w:p w14:paraId="4F4D39EC" w14:textId="77777777" w:rsidR="00B671AD" w:rsidRPr="006D4C4E" w:rsidRDefault="00B671AD" w:rsidP="00B671AD">
      <w:pPr>
        <w:pStyle w:val="ListParagraph"/>
        <w:numPr>
          <w:ilvl w:val="0"/>
          <w:numId w:val="4"/>
        </w:numPr>
        <w:jc w:val="both"/>
        <w:rPr>
          <w:rFonts w:asciiTheme="minorHAnsi" w:hAnsiTheme="minorHAnsi"/>
        </w:rPr>
      </w:pPr>
      <w:r w:rsidRPr="00B364C2">
        <w:rPr>
          <w:rFonts w:asciiTheme="minorHAnsi" w:hAnsiTheme="minorHAnsi"/>
          <w:b/>
        </w:rPr>
        <w:t xml:space="preserve">Elective swap into </w:t>
      </w:r>
      <w:r>
        <w:rPr>
          <w:rFonts w:asciiTheme="minorHAnsi" w:hAnsiTheme="minorHAnsi"/>
          <w:b/>
        </w:rPr>
        <w:t>Biology</w:t>
      </w:r>
      <w:r w:rsidRPr="00B364C2">
        <w:rPr>
          <w:rFonts w:asciiTheme="minorHAnsi" w:hAnsiTheme="minorHAnsi"/>
          <w:b/>
        </w:rPr>
        <w:t>:</w:t>
      </w:r>
      <w:r w:rsidRPr="006D4C4E">
        <w:rPr>
          <w:rFonts w:asciiTheme="minorHAnsi" w:hAnsiTheme="minorHAnsi"/>
        </w:rPr>
        <w:t xml:space="preserve"> </w:t>
      </w:r>
      <w:r>
        <w:rPr>
          <w:rFonts w:asciiTheme="minorHAnsi" w:hAnsiTheme="minorHAnsi"/>
        </w:rPr>
        <w:t xml:space="preserve">two </w:t>
      </w:r>
      <w:r w:rsidRPr="006D4C4E">
        <w:rPr>
          <w:rFonts w:asciiTheme="minorHAnsi" w:hAnsiTheme="minorHAnsi"/>
        </w:rPr>
        <w:t xml:space="preserve">Psychology </w:t>
      </w:r>
      <w:r>
        <w:rPr>
          <w:rFonts w:asciiTheme="minorHAnsi" w:hAnsiTheme="minorHAnsi"/>
        </w:rPr>
        <w:t xml:space="preserve">core </w:t>
      </w:r>
      <w:r w:rsidRPr="006D4C4E">
        <w:rPr>
          <w:rFonts w:asciiTheme="minorHAnsi" w:hAnsiTheme="minorHAnsi"/>
        </w:rPr>
        <w:t>classes</w:t>
      </w:r>
      <w:r>
        <w:rPr>
          <w:rFonts w:asciiTheme="minorHAnsi" w:hAnsiTheme="minorHAnsi"/>
        </w:rPr>
        <w:t xml:space="preserve"> (6 ch), PSYCH 414 </w:t>
      </w:r>
      <w:r w:rsidRPr="002B1596">
        <w:rPr>
          <w:rFonts w:asciiTheme="minorHAnsi" w:hAnsiTheme="minorHAnsi"/>
        </w:rPr>
        <w:t>Neural &amp; Biol</w:t>
      </w:r>
      <w:r>
        <w:rPr>
          <w:rFonts w:asciiTheme="minorHAnsi" w:hAnsiTheme="minorHAnsi"/>
        </w:rPr>
        <w:t>ogical Basi</w:t>
      </w:r>
      <w:r w:rsidRPr="002B1596">
        <w:rPr>
          <w:rFonts w:asciiTheme="minorHAnsi" w:hAnsiTheme="minorHAnsi"/>
        </w:rPr>
        <w:t>s Behavior</w:t>
      </w:r>
      <w:r>
        <w:rPr>
          <w:rFonts w:asciiTheme="minorHAnsi" w:hAnsiTheme="minorHAnsi"/>
        </w:rPr>
        <w:t>; and PSYCH 426, Cognitive Processes,</w:t>
      </w:r>
      <w:r w:rsidRPr="002B1596">
        <w:rPr>
          <w:rFonts w:asciiTheme="minorHAnsi" w:hAnsiTheme="minorHAnsi"/>
        </w:rPr>
        <w:t xml:space="preserve"> </w:t>
      </w:r>
      <w:r>
        <w:rPr>
          <w:rFonts w:asciiTheme="minorHAnsi" w:hAnsiTheme="minorHAnsi"/>
        </w:rPr>
        <w:t>will</w:t>
      </w:r>
      <w:r w:rsidRPr="006D4C4E">
        <w:rPr>
          <w:rFonts w:asciiTheme="minorHAnsi" w:hAnsiTheme="minorHAnsi"/>
        </w:rPr>
        <w:t xml:space="preserve"> count as Bio</w:t>
      </w:r>
      <w:r>
        <w:rPr>
          <w:rFonts w:asciiTheme="minorHAnsi" w:hAnsiTheme="minorHAnsi"/>
        </w:rPr>
        <w:t>chemistry</w:t>
      </w:r>
      <w:r w:rsidRPr="006D4C4E">
        <w:rPr>
          <w:rFonts w:asciiTheme="minorHAnsi" w:hAnsiTheme="minorHAnsi"/>
        </w:rPr>
        <w:t xml:space="preserve"> technical electives</w:t>
      </w:r>
      <w:r>
        <w:rPr>
          <w:rFonts w:asciiTheme="minorHAnsi" w:hAnsiTheme="minorHAnsi"/>
        </w:rPr>
        <w:t xml:space="preserve"> (6 ch)</w:t>
      </w:r>
    </w:p>
    <w:p w14:paraId="60B3E0BC" w14:textId="77777777" w:rsidR="00B671AD" w:rsidRDefault="00B671AD" w:rsidP="00B671AD">
      <w:pPr>
        <w:pStyle w:val="ListParagraph"/>
        <w:numPr>
          <w:ilvl w:val="0"/>
          <w:numId w:val="4"/>
        </w:numPr>
        <w:jc w:val="both"/>
        <w:rPr>
          <w:rFonts w:asciiTheme="minorHAnsi" w:hAnsiTheme="minorHAnsi"/>
        </w:rPr>
      </w:pPr>
      <w:r w:rsidRPr="00B364C2">
        <w:rPr>
          <w:rFonts w:asciiTheme="minorHAnsi" w:hAnsiTheme="minorHAnsi"/>
          <w:b/>
        </w:rPr>
        <w:t>Integration of S classes within general education requirements:</w:t>
      </w:r>
      <w:r>
        <w:rPr>
          <w:rFonts w:asciiTheme="minorHAnsi" w:hAnsiTheme="minorHAnsi"/>
        </w:rPr>
        <w:t xml:space="preserve"> </w:t>
      </w:r>
      <w:r w:rsidRPr="006D4C4E">
        <w:rPr>
          <w:rFonts w:asciiTheme="minorHAnsi" w:hAnsiTheme="minorHAnsi"/>
        </w:rPr>
        <w:t xml:space="preserve">Two </w:t>
      </w:r>
      <w:r>
        <w:rPr>
          <w:rFonts w:asciiTheme="minorHAnsi" w:hAnsiTheme="minorHAnsi"/>
        </w:rPr>
        <w:t xml:space="preserve">S-designated </w:t>
      </w:r>
      <w:r w:rsidRPr="006D4C4E">
        <w:rPr>
          <w:rFonts w:asciiTheme="minorHAnsi" w:hAnsiTheme="minorHAnsi"/>
        </w:rPr>
        <w:t>Psychology courses will be counted as S credits towards the IIT core curriculum</w:t>
      </w:r>
      <w:r>
        <w:rPr>
          <w:rFonts w:asciiTheme="minorHAnsi" w:hAnsiTheme="minorHAnsi"/>
        </w:rPr>
        <w:t>. The remaining S credit, and the 7</w:t>
      </w:r>
      <w:r w:rsidRPr="00B364C2">
        <w:rPr>
          <w:rFonts w:asciiTheme="minorHAnsi" w:hAnsiTheme="minorHAnsi"/>
          <w:vertAlign w:val="superscript"/>
        </w:rPr>
        <w:t>th</w:t>
      </w:r>
      <w:r>
        <w:rPr>
          <w:rFonts w:asciiTheme="minorHAnsi" w:hAnsiTheme="minorHAnsi"/>
        </w:rPr>
        <w:t xml:space="preserve"> or swing H/S class within the general education requirements must be outside of Psychology.</w:t>
      </w:r>
    </w:p>
    <w:p w14:paraId="149CDB53" w14:textId="41F45306" w:rsidR="005C3055" w:rsidRPr="0017352F" w:rsidRDefault="00B671AD" w:rsidP="0017352F">
      <w:pPr>
        <w:jc w:val="both"/>
        <w:rPr>
          <w:rFonts w:asciiTheme="minorHAnsi" w:hAnsiTheme="minorHAnsi"/>
        </w:rPr>
      </w:pPr>
      <w:r>
        <w:rPr>
          <w:rFonts w:asciiTheme="minorHAnsi" w:hAnsiTheme="minorHAnsi"/>
        </w:rPr>
        <w:t>Courses in 1-5</w:t>
      </w:r>
      <w:r w:rsidRPr="006D4C4E">
        <w:rPr>
          <w:rFonts w:asciiTheme="minorHAnsi" w:hAnsiTheme="minorHAnsi"/>
        </w:rPr>
        <w:t xml:space="preserve"> have been reviewed by both d</w:t>
      </w:r>
      <w:r>
        <w:rPr>
          <w:rFonts w:asciiTheme="minorHAnsi" w:hAnsiTheme="minorHAnsi"/>
        </w:rPr>
        <w:t xml:space="preserve">epartments as being appropriate </w:t>
      </w:r>
      <w:r w:rsidRPr="006D4C4E">
        <w:rPr>
          <w:rFonts w:asciiTheme="minorHAnsi" w:hAnsiTheme="minorHAnsi"/>
        </w:rPr>
        <w:t xml:space="preserve">within the </w:t>
      </w:r>
      <w:r>
        <w:rPr>
          <w:rFonts w:asciiTheme="minorHAnsi" w:hAnsiTheme="minorHAnsi"/>
        </w:rPr>
        <w:t>each</w:t>
      </w:r>
      <w:r w:rsidRPr="006D4C4E">
        <w:rPr>
          <w:rFonts w:asciiTheme="minorHAnsi" w:hAnsiTheme="minorHAnsi"/>
        </w:rPr>
        <w:t xml:space="preserve"> discipline.</w:t>
      </w:r>
      <w:r>
        <w:rPr>
          <w:rFonts w:asciiTheme="minorHAnsi" w:hAnsiTheme="minorHAnsi"/>
        </w:rPr>
        <w:t xml:space="preserve">  An integration similar to point 6 was approved by UGSC two years ag</w:t>
      </w:r>
      <w:r w:rsidR="00D87F19">
        <w:rPr>
          <w:rFonts w:asciiTheme="minorHAnsi" w:hAnsiTheme="minorHAnsi"/>
        </w:rPr>
        <w:t xml:space="preserve">o when a similar dual Biology / </w:t>
      </w:r>
      <w:r>
        <w:rPr>
          <w:rFonts w:asciiTheme="minorHAnsi" w:hAnsiTheme="minorHAnsi"/>
        </w:rPr>
        <w:t xml:space="preserve">Psychology program was approved. </w:t>
      </w:r>
      <w:r w:rsidR="00D87F19">
        <w:rPr>
          <w:rFonts w:asciiTheme="minorHAnsi" w:hAnsiTheme="minorHAnsi"/>
        </w:rPr>
        <w:t>W</w:t>
      </w:r>
      <w:r w:rsidR="00D87F19" w:rsidRPr="007E7688">
        <w:rPr>
          <w:rFonts w:asciiTheme="minorHAnsi" w:hAnsiTheme="minorHAnsi"/>
        </w:rPr>
        <w:t>ith these 6</w:t>
      </w:r>
      <w:r w:rsidRPr="007E7688">
        <w:rPr>
          <w:rFonts w:asciiTheme="minorHAnsi" w:hAnsiTheme="minorHAnsi"/>
        </w:rPr>
        <w:t xml:space="preserve"> integration</w:t>
      </w:r>
      <w:r w:rsidR="00D87F19" w:rsidRPr="007E7688">
        <w:rPr>
          <w:rFonts w:asciiTheme="minorHAnsi" w:hAnsiTheme="minorHAnsi"/>
        </w:rPr>
        <w:t xml:space="preserve"> points</w:t>
      </w:r>
      <w:r w:rsidRPr="007E7688">
        <w:rPr>
          <w:rFonts w:asciiTheme="minorHAnsi" w:hAnsiTheme="minorHAnsi"/>
        </w:rPr>
        <w:t>, a program of 14</w:t>
      </w:r>
      <w:r w:rsidR="008A58D6" w:rsidRPr="007E7688">
        <w:rPr>
          <w:rFonts w:asciiTheme="minorHAnsi" w:hAnsiTheme="minorHAnsi"/>
        </w:rPr>
        <w:t>4-147</w:t>
      </w:r>
      <w:r w:rsidR="00CD102D" w:rsidRPr="007E7688">
        <w:rPr>
          <w:rFonts w:asciiTheme="minorHAnsi" w:hAnsiTheme="minorHAnsi"/>
        </w:rPr>
        <w:t xml:space="preserve"> ch (depending on 3 program choices)</w:t>
      </w:r>
      <w:r w:rsidRPr="007E7688">
        <w:rPr>
          <w:rFonts w:asciiTheme="minorHAnsi" w:hAnsiTheme="minorHAnsi"/>
        </w:rPr>
        <w:t xml:space="preserve"> is presen</w:t>
      </w:r>
      <w:r w:rsidRPr="006D4C4E">
        <w:rPr>
          <w:rFonts w:asciiTheme="minorHAnsi" w:hAnsiTheme="minorHAnsi"/>
        </w:rPr>
        <w:t>ted</w:t>
      </w:r>
      <w:r>
        <w:rPr>
          <w:rFonts w:asciiTheme="minorHAnsi" w:hAnsiTheme="minorHAnsi"/>
        </w:rPr>
        <w:t>, which</w:t>
      </w:r>
      <w:r w:rsidRPr="006D4C4E">
        <w:rPr>
          <w:rFonts w:asciiTheme="minorHAnsi" w:hAnsiTheme="minorHAnsi"/>
        </w:rPr>
        <w:t xml:space="preserve"> is </w:t>
      </w:r>
      <w:r w:rsidR="00CD102D">
        <w:rPr>
          <w:rFonts w:asciiTheme="minorHAnsi" w:hAnsiTheme="minorHAnsi" w:cstheme="minorHAnsi"/>
        </w:rPr>
        <w:t>≥</w:t>
      </w:r>
      <w:r w:rsidRPr="006D4C4E">
        <w:rPr>
          <w:rFonts w:asciiTheme="minorHAnsi" w:hAnsiTheme="minorHAnsi"/>
        </w:rPr>
        <w:t>1</w:t>
      </w:r>
      <w:r w:rsidR="00CD102D">
        <w:rPr>
          <w:rFonts w:asciiTheme="minorHAnsi" w:hAnsiTheme="minorHAnsi"/>
        </w:rPr>
        <w:t>6</w:t>
      </w:r>
      <w:r w:rsidRPr="006D4C4E">
        <w:rPr>
          <w:rFonts w:asciiTheme="minorHAnsi" w:hAnsiTheme="minorHAnsi"/>
        </w:rPr>
        <w:t xml:space="preserve"> </w:t>
      </w:r>
      <w:r w:rsidR="00CD102D">
        <w:rPr>
          <w:rFonts w:asciiTheme="minorHAnsi" w:hAnsiTheme="minorHAnsi"/>
        </w:rPr>
        <w:t>ch</w:t>
      </w:r>
      <w:r w:rsidRPr="006D4C4E">
        <w:rPr>
          <w:rFonts w:asciiTheme="minorHAnsi" w:hAnsiTheme="minorHAnsi"/>
        </w:rPr>
        <w:t xml:space="preserve"> more</w:t>
      </w:r>
      <w:r w:rsidRPr="00D20D96">
        <w:rPr>
          <w:rFonts w:asciiTheme="minorHAnsi" w:hAnsiTheme="minorHAnsi"/>
        </w:rPr>
        <w:t xml:space="preserve"> than the 126</w:t>
      </w:r>
      <w:r w:rsidR="00843116" w:rsidRPr="00D20D96">
        <w:rPr>
          <w:rFonts w:asciiTheme="minorHAnsi" w:hAnsiTheme="minorHAnsi"/>
        </w:rPr>
        <w:t xml:space="preserve">-127 ch </w:t>
      </w:r>
      <w:r w:rsidRPr="00D20D96">
        <w:rPr>
          <w:rFonts w:asciiTheme="minorHAnsi" w:hAnsiTheme="minorHAnsi"/>
        </w:rPr>
        <w:t>in B</w:t>
      </w:r>
      <w:r>
        <w:rPr>
          <w:rFonts w:asciiTheme="minorHAnsi" w:hAnsiTheme="minorHAnsi"/>
        </w:rPr>
        <w:t>iochemistry</w:t>
      </w:r>
      <w:r w:rsidRPr="006D4C4E">
        <w:rPr>
          <w:rFonts w:asciiTheme="minorHAnsi" w:hAnsiTheme="minorHAnsi"/>
        </w:rPr>
        <w:t xml:space="preserve"> or </w:t>
      </w:r>
      <w:r w:rsidR="00843116">
        <w:rPr>
          <w:rFonts w:asciiTheme="minorHAnsi" w:hAnsiTheme="minorHAnsi"/>
        </w:rPr>
        <w:t xml:space="preserve">126 ch in </w:t>
      </w:r>
      <w:r w:rsidRPr="006D4C4E">
        <w:rPr>
          <w:rFonts w:asciiTheme="minorHAnsi" w:hAnsiTheme="minorHAnsi"/>
        </w:rPr>
        <w:t>Psychology BS program</w:t>
      </w:r>
      <w:r>
        <w:rPr>
          <w:rFonts w:asciiTheme="minorHAnsi" w:hAnsiTheme="minorHAnsi"/>
        </w:rPr>
        <w:t>s</w:t>
      </w:r>
      <w:r w:rsidRPr="006D4C4E">
        <w:rPr>
          <w:rFonts w:asciiTheme="minorHAnsi" w:hAnsiTheme="minorHAnsi"/>
        </w:rPr>
        <w:t>, as required</w:t>
      </w:r>
      <w:r>
        <w:rPr>
          <w:rFonts w:asciiTheme="minorHAnsi" w:hAnsiTheme="minorHAnsi"/>
        </w:rPr>
        <w:t xml:space="preserve"> for a dual degree program</w:t>
      </w:r>
      <w:r w:rsidRPr="006D4C4E">
        <w:rPr>
          <w:rFonts w:asciiTheme="minorHAnsi" w:hAnsiTheme="minorHAnsi"/>
        </w:rPr>
        <w:t>.</w:t>
      </w:r>
      <w:r w:rsidR="005D287C" w:rsidRPr="005D287C">
        <w:rPr>
          <w:rFonts w:asciiTheme="minorHAnsi" w:hAnsiTheme="minorHAnsi"/>
        </w:rPr>
        <w:t xml:space="preserve"> </w:t>
      </w:r>
      <w:r w:rsidR="005D287C" w:rsidRPr="006D4C4E">
        <w:rPr>
          <w:rFonts w:asciiTheme="minorHAnsi" w:hAnsiTheme="minorHAnsi"/>
        </w:rPr>
        <w:t xml:space="preserve">All courses are currently being offered on a regular basis to satisfy the demands of each academic units individual majors. </w:t>
      </w:r>
    </w:p>
    <w:p w14:paraId="10EC7AC3" w14:textId="2B955563" w:rsidR="00B671AD" w:rsidRDefault="00B671AD" w:rsidP="006D4C4E">
      <w:pPr>
        <w:pStyle w:val="ListParagraph"/>
        <w:jc w:val="both"/>
        <w:rPr>
          <w:rFonts w:asciiTheme="minorHAnsi" w:hAnsiTheme="minorHAnsi"/>
        </w:rPr>
      </w:pPr>
    </w:p>
    <w:p w14:paraId="090CF241" w14:textId="2E8E8938" w:rsidR="001C5A86" w:rsidRPr="00CD102D" w:rsidRDefault="00D87F19" w:rsidP="006D4C4E">
      <w:pPr>
        <w:jc w:val="both"/>
        <w:rPr>
          <w:rFonts w:asciiTheme="minorHAnsi" w:hAnsiTheme="minorHAnsi"/>
          <w:sz w:val="20"/>
        </w:rPr>
      </w:pPr>
      <w:r w:rsidRPr="00CD102D">
        <w:rPr>
          <w:rFonts w:asciiTheme="minorHAnsi" w:hAnsiTheme="minorHAnsi"/>
          <w:sz w:val="20"/>
        </w:rPr>
        <w:t xml:space="preserve">NOTE: </w:t>
      </w:r>
      <w:r w:rsidR="001C5A86" w:rsidRPr="00CD102D">
        <w:rPr>
          <w:rFonts w:asciiTheme="minorHAnsi" w:hAnsiTheme="minorHAnsi"/>
          <w:sz w:val="20"/>
        </w:rPr>
        <w:t>This is</w:t>
      </w:r>
      <w:r w:rsidRPr="00CD102D">
        <w:rPr>
          <w:rFonts w:asciiTheme="minorHAnsi" w:hAnsiTheme="minorHAnsi"/>
          <w:sz w:val="20"/>
        </w:rPr>
        <w:t xml:space="preserve"> modelled on the Biology /</w:t>
      </w:r>
      <w:r w:rsidR="001C5A86" w:rsidRPr="00CD102D">
        <w:rPr>
          <w:rFonts w:asciiTheme="minorHAnsi" w:hAnsiTheme="minorHAnsi"/>
          <w:sz w:val="20"/>
        </w:rPr>
        <w:t xml:space="preserve"> Psychology dual </w:t>
      </w:r>
      <w:r w:rsidRPr="00CD102D">
        <w:rPr>
          <w:rFonts w:asciiTheme="minorHAnsi" w:hAnsiTheme="minorHAnsi"/>
          <w:sz w:val="20"/>
        </w:rPr>
        <w:t xml:space="preserve">BS/BS </w:t>
      </w:r>
      <w:r w:rsidR="001C5A86" w:rsidRPr="00CD102D">
        <w:rPr>
          <w:rFonts w:asciiTheme="minorHAnsi" w:hAnsiTheme="minorHAnsi"/>
          <w:sz w:val="20"/>
        </w:rPr>
        <w:t xml:space="preserve">degree program, and </w:t>
      </w:r>
      <w:r w:rsidR="00CD102D">
        <w:rPr>
          <w:rFonts w:asciiTheme="minorHAnsi" w:hAnsiTheme="minorHAnsi"/>
          <w:sz w:val="20"/>
        </w:rPr>
        <w:t>while these programs are independent, for reference, the way these two dual degree programs are</w:t>
      </w:r>
      <w:r w:rsidR="001C5A86" w:rsidRPr="00CD102D">
        <w:rPr>
          <w:rFonts w:asciiTheme="minorHAnsi" w:hAnsiTheme="minorHAnsi"/>
          <w:sz w:val="20"/>
        </w:rPr>
        <w:t xml:space="preserve"> integration points are identical except for:</w:t>
      </w:r>
    </w:p>
    <w:p w14:paraId="03BBBC4B" w14:textId="462DCDB3" w:rsidR="001C5A86" w:rsidRPr="00CD102D" w:rsidRDefault="001C5A86" w:rsidP="001C5A86">
      <w:pPr>
        <w:ind w:left="720"/>
        <w:jc w:val="both"/>
        <w:rPr>
          <w:rFonts w:asciiTheme="minorHAnsi" w:hAnsiTheme="minorHAnsi"/>
          <w:sz w:val="20"/>
        </w:rPr>
      </w:pPr>
      <w:r w:rsidRPr="00CD102D">
        <w:rPr>
          <w:rFonts w:asciiTheme="minorHAnsi" w:hAnsiTheme="minorHAnsi"/>
          <w:sz w:val="20"/>
        </w:rPr>
        <w:t xml:space="preserve">Within BS Biology, BIO430 is </w:t>
      </w:r>
      <w:r w:rsidR="00B671AD" w:rsidRPr="00CD102D">
        <w:rPr>
          <w:rFonts w:asciiTheme="minorHAnsi" w:hAnsiTheme="minorHAnsi"/>
          <w:sz w:val="20"/>
        </w:rPr>
        <w:t>a required class that all studen</w:t>
      </w:r>
      <w:r w:rsidR="0017352F" w:rsidRPr="00CD102D">
        <w:rPr>
          <w:rFonts w:asciiTheme="minorHAnsi" w:hAnsiTheme="minorHAnsi"/>
          <w:sz w:val="20"/>
        </w:rPr>
        <w:t xml:space="preserve">ts take, </w:t>
      </w:r>
      <w:r w:rsidRPr="00CD102D">
        <w:rPr>
          <w:rFonts w:asciiTheme="minorHAnsi" w:hAnsiTheme="minorHAnsi"/>
          <w:sz w:val="20"/>
        </w:rPr>
        <w:t>and it integrated to count as a PSYCH elective i</w:t>
      </w:r>
      <w:r w:rsidR="00B671AD" w:rsidRPr="00CD102D">
        <w:rPr>
          <w:rFonts w:asciiTheme="minorHAnsi" w:hAnsiTheme="minorHAnsi"/>
          <w:sz w:val="20"/>
        </w:rPr>
        <w:t>n BS Psychology. In BS Biochemis</w:t>
      </w:r>
      <w:r w:rsidRPr="00CD102D">
        <w:rPr>
          <w:rFonts w:asciiTheme="minorHAnsi" w:hAnsiTheme="minorHAnsi"/>
          <w:sz w:val="20"/>
        </w:rPr>
        <w:t>try, BIO430 is not required, but is a per</w:t>
      </w:r>
      <w:r w:rsidR="0017352F" w:rsidRPr="00CD102D">
        <w:rPr>
          <w:rFonts w:asciiTheme="minorHAnsi" w:hAnsiTheme="minorHAnsi"/>
          <w:sz w:val="20"/>
        </w:rPr>
        <w:t>missible technical elective (qui</w:t>
      </w:r>
      <w:r w:rsidRPr="00CD102D">
        <w:rPr>
          <w:rFonts w:asciiTheme="minorHAnsi" w:hAnsiTheme="minorHAnsi"/>
          <w:sz w:val="20"/>
        </w:rPr>
        <w:t>te commonly selecte</w:t>
      </w:r>
      <w:r w:rsidR="0017352F" w:rsidRPr="00CD102D">
        <w:rPr>
          <w:rFonts w:asciiTheme="minorHAnsi" w:hAnsiTheme="minorHAnsi"/>
          <w:sz w:val="20"/>
        </w:rPr>
        <w:t>d), and we thus integrate this ele</w:t>
      </w:r>
      <w:r w:rsidRPr="00CD102D">
        <w:rPr>
          <w:rFonts w:asciiTheme="minorHAnsi" w:hAnsiTheme="minorHAnsi"/>
          <w:sz w:val="20"/>
        </w:rPr>
        <w:t>ctive slot</w:t>
      </w:r>
      <w:r w:rsidR="0017352F" w:rsidRPr="00CD102D">
        <w:rPr>
          <w:rFonts w:asciiTheme="minorHAnsi" w:hAnsiTheme="minorHAnsi"/>
          <w:sz w:val="20"/>
        </w:rPr>
        <w:t xml:space="preserve"> instead</w:t>
      </w:r>
      <w:r w:rsidR="00AA0FC9" w:rsidRPr="00CD102D">
        <w:rPr>
          <w:rFonts w:asciiTheme="minorHAnsi" w:hAnsiTheme="minorHAnsi"/>
          <w:sz w:val="20"/>
        </w:rPr>
        <w:t>. Since it is an elective, inst</w:t>
      </w:r>
      <w:r w:rsidR="0017352F" w:rsidRPr="00CD102D">
        <w:rPr>
          <w:rFonts w:asciiTheme="minorHAnsi" w:hAnsiTheme="minorHAnsi"/>
          <w:sz w:val="20"/>
        </w:rPr>
        <w:t xml:space="preserve">ead of forcing the integrated class to be BIO430 specifically, </w:t>
      </w:r>
      <w:r w:rsidRPr="00CD102D">
        <w:rPr>
          <w:rFonts w:asciiTheme="minorHAnsi" w:hAnsiTheme="minorHAnsi"/>
          <w:sz w:val="20"/>
        </w:rPr>
        <w:t xml:space="preserve">we have identified 3 additional permissible electives that are </w:t>
      </w:r>
      <w:r w:rsidR="00510CFC" w:rsidRPr="00CD102D">
        <w:rPr>
          <w:rFonts w:asciiTheme="minorHAnsi" w:hAnsiTheme="minorHAnsi"/>
          <w:sz w:val="20"/>
        </w:rPr>
        <w:t>a</w:t>
      </w:r>
      <w:r w:rsidR="0017352F" w:rsidRPr="00CD102D">
        <w:rPr>
          <w:rFonts w:asciiTheme="minorHAnsi" w:hAnsiTheme="minorHAnsi"/>
          <w:sz w:val="20"/>
        </w:rPr>
        <w:t>cceptable</w:t>
      </w:r>
      <w:r w:rsidRPr="00CD102D">
        <w:rPr>
          <w:rFonts w:asciiTheme="minorHAnsi" w:hAnsiTheme="minorHAnsi"/>
          <w:sz w:val="20"/>
        </w:rPr>
        <w:t xml:space="preserve"> for integration.</w:t>
      </w:r>
    </w:p>
    <w:p w14:paraId="24B9DA8E" w14:textId="77777777" w:rsidR="000A4E3A" w:rsidRPr="006D4C4E" w:rsidRDefault="000A4E3A" w:rsidP="006D4C4E">
      <w:pPr>
        <w:jc w:val="both"/>
        <w:rPr>
          <w:rFonts w:asciiTheme="minorHAnsi" w:hAnsiTheme="minorHAnsi"/>
        </w:rPr>
      </w:pPr>
    </w:p>
    <w:p w14:paraId="09023588" w14:textId="17033167" w:rsidR="009D712C" w:rsidRDefault="009D712C">
      <w:pPr>
        <w:rPr>
          <w:rFonts w:ascii="Times New Roman" w:hAnsi="Times New Roman"/>
        </w:rPr>
      </w:pPr>
      <w:r>
        <w:rPr>
          <w:rFonts w:ascii="Times New Roman" w:hAnsi="Times New Roman"/>
        </w:rPr>
        <w:br w:type="page"/>
      </w:r>
    </w:p>
    <w:p w14:paraId="708B02B3" w14:textId="77777777" w:rsidR="000A4E3A" w:rsidRPr="009D58B6" w:rsidRDefault="000A4E3A" w:rsidP="000A4E3A">
      <w:pPr>
        <w:rPr>
          <w:rFonts w:ascii="Times New Roman" w:hAnsi="Times New Roman"/>
        </w:rPr>
      </w:pPr>
    </w:p>
    <w:p w14:paraId="0F4C03D4" w14:textId="77777777" w:rsidR="000A4E3A" w:rsidRPr="009D58B6" w:rsidRDefault="00E61AE7" w:rsidP="000A4E3A">
      <w:pPr>
        <w:pBdr>
          <w:bottom w:val="single" w:sz="12" w:space="1" w:color="auto"/>
        </w:pBdr>
        <w:rPr>
          <w:rFonts w:ascii="Times New Roman" w:hAnsi="Times New Roman"/>
        </w:rPr>
      </w:pPr>
      <w:r w:rsidRPr="009D58B6">
        <w:rPr>
          <w:rFonts w:ascii="Times New Roman" w:hAnsi="Times New Roman"/>
        </w:rPr>
        <w:t>Required courses</w:t>
      </w:r>
      <w:r w:rsidRPr="009D58B6">
        <w:rPr>
          <w:rFonts w:ascii="Times New Roman" w:hAnsi="Times New Roman"/>
        </w:rPr>
        <w:tab/>
      </w:r>
      <w:r w:rsidRPr="009D58B6">
        <w:rPr>
          <w:rFonts w:ascii="Times New Roman" w:hAnsi="Times New Roman"/>
        </w:rPr>
        <w:tab/>
      </w:r>
      <w:r w:rsidRPr="009D58B6">
        <w:rPr>
          <w:rFonts w:ascii="Times New Roman" w:hAnsi="Times New Roman"/>
        </w:rPr>
        <w:tab/>
      </w:r>
      <w:r w:rsidRPr="009D58B6">
        <w:rPr>
          <w:rFonts w:ascii="Times New Roman" w:hAnsi="Times New Roman"/>
        </w:rPr>
        <w:tab/>
      </w:r>
      <w:r w:rsidRPr="009D58B6">
        <w:rPr>
          <w:rFonts w:ascii="Times New Roman" w:hAnsi="Times New Roman"/>
        </w:rPr>
        <w:tab/>
      </w:r>
      <w:r w:rsidRPr="009D58B6">
        <w:rPr>
          <w:rFonts w:ascii="Times New Roman" w:hAnsi="Times New Roman"/>
        </w:rPr>
        <w:tab/>
      </w:r>
      <w:r w:rsidRPr="009D58B6">
        <w:rPr>
          <w:rFonts w:ascii="Times New Roman" w:hAnsi="Times New Roman"/>
        </w:rPr>
        <w:tab/>
        <w:t xml:space="preserve">  </w:t>
      </w:r>
      <w:r w:rsidRPr="009D58B6">
        <w:rPr>
          <w:rFonts w:ascii="Times New Roman" w:hAnsi="Times New Roman"/>
        </w:rPr>
        <w:tab/>
      </w:r>
      <w:r w:rsidRPr="009D58B6">
        <w:rPr>
          <w:rFonts w:ascii="Times New Roman" w:hAnsi="Times New Roman"/>
        </w:rPr>
        <w:tab/>
        <w:t>Credit Hours</w:t>
      </w:r>
    </w:p>
    <w:p w14:paraId="723B9974" w14:textId="77777777" w:rsidR="00E61AE7" w:rsidRPr="009D58B6" w:rsidRDefault="00E61AE7" w:rsidP="000A4E3A">
      <w:pPr>
        <w:rPr>
          <w:rFonts w:ascii="Times New Roman" w:hAnsi="Times New Roman"/>
        </w:rPr>
      </w:pPr>
    </w:p>
    <w:p w14:paraId="737AF53E" w14:textId="77777777" w:rsidR="003E695D" w:rsidRPr="009D58B6" w:rsidRDefault="00E61AE7" w:rsidP="000A30CD">
      <w:pPr>
        <w:rPr>
          <w:rFonts w:ascii="Times New Roman" w:hAnsi="Times New Roman"/>
          <w:b/>
          <w:iCs/>
        </w:rPr>
      </w:pPr>
      <w:r w:rsidRPr="009D58B6">
        <w:rPr>
          <w:rFonts w:ascii="Times New Roman" w:hAnsi="Times New Roman"/>
          <w:b/>
          <w:iCs/>
        </w:rPr>
        <w:t>Biology Requirements</w:t>
      </w:r>
    </w:p>
    <w:p w14:paraId="4F1F4056" w14:textId="63675CB1" w:rsidR="00E61AE7" w:rsidRPr="009D58B6" w:rsidRDefault="00E61AE7" w:rsidP="00843116">
      <w:pPr>
        <w:tabs>
          <w:tab w:val="right" w:pos="8820"/>
        </w:tabs>
        <w:rPr>
          <w:rFonts w:ascii="Times New Roman" w:hAnsi="Times New Roman"/>
          <w:iCs/>
        </w:rPr>
      </w:pPr>
      <w:r w:rsidRPr="009D58B6">
        <w:rPr>
          <w:rFonts w:ascii="Times New Roman" w:hAnsi="Times New Roman"/>
          <w:iCs/>
        </w:rPr>
        <w:t>BIOL 107, 109, 115, 117, 210, 214, 401, 402, 404, 445, 451, 495</w:t>
      </w:r>
      <w:r w:rsidR="00D85ED4">
        <w:rPr>
          <w:rFonts w:ascii="Times New Roman" w:hAnsi="Times New Roman"/>
          <w:iCs/>
        </w:rPr>
        <w:t xml:space="preserve"> (or CHEM485)</w:t>
      </w:r>
      <w:r w:rsidR="00843116">
        <w:rPr>
          <w:rFonts w:ascii="Times New Roman" w:hAnsi="Times New Roman"/>
          <w:iCs/>
        </w:rPr>
        <w:tab/>
      </w:r>
      <w:r w:rsidR="004859B6">
        <w:rPr>
          <w:rFonts w:ascii="Times New Roman" w:hAnsi="Times New Roman"/>
          <w:iCs/>
        </w:rPr>
        <w:t>29</w:t>
      </w:r>
    </w:p>
    <w:p w14:paraId="7037D173" w14:textId="2AAF1518" w:rsidR="00E61AE7" w:rsidRPr="009D58B6" w:rsidRDefault="00E61AE7" w:rsidP="000A30CD">
      <w:pPr>
        <w:rPr>
          <w:rFonts w:ascii="Times New Roman" w:hAnsi="Times New Roman"/>
          <w:iCs/>
        </w:rPr>
      </w:pPr>
    </w:p>
    <w:p w14:paraId="286B2768" w14:textId="77777777" w:rsidR="00E61AE7" w:rsidRPr="009D58B6" w:rsidRDefault="00E61AE7" w:rsidP="000A30CD">
      <w:pPr>
        <w:rPr>
          <w:rFonts w:ascii="Times New Roman" w:hAnsi="Times New Roman"/>
          <w:b/>
          <w:iCs/>
        </w:rPr>
      </w:pPr>
      <w:r w:rsidRPr="009D58B6">
        <w:rPr>
          <w:rFonts w:ascii="Times New Roman" w:hAnsi="Times New Roman"/>
          <w:b/>
          <w:iCs/>
        </w:rPr>
        <w:t>Chemistry Requirements</w:t>
      </w:r>
    </w:p>
    <w:p w14:paraId="31D399B9" w14:textId="32BFA77B" w:rsidR="00E61AE7" w:rsidRPr="009D58B6" w:rsidRDefault="00E61AE7" w:rsidP="00843116">
      <w:pPr>
        <w:tabs>
          <w:tab w:val="right" w:pos="8820"/>
        </w:tabs>
        <w:rPr>
          <w:rFonts w:ascii="Times New Roman" w:hAnsi="Times New Roman"/>
          <w:iCs/>
        </w:rPr>
      </w:pPr>
      <w:r w:rsidRPr="009D58B6">
        <w:rPr>
          <w:rFonts w:ascii="Times New Roman" w:hAnsi="Times New Roman"/>
          <w:iCs/>
        </w:rPr>
        <w:t xml:space="preserve">CHEM 124, 125, 237, 239, </w:t>
      </w:r>
      <w:r w:rsidR="00D85ED4">
        <w:rPr>
          <w:rFonts w:ascii="Times New Roman" w:hAnsi="Times New Roman"/>
          <w:iCs/>
        </w:rPr>
        <w:t xml:space="preserve">240, </w:t>
      </w:r>
      <w:r w:rsidRPr="009D58B6">
        <w:rPr>
          <w:rFonts w:ascii="Times New Roman" w:hAnsi="Times New Roman"/>
          <w:iCs/>
        </w:rPr>
        <w:t>247</w:t>
      </w:r>
      <w:r w:rsidR="00D85ED4">
        <w:rPr>
          <w:rFonts w:ascii="Times New Roman" w:hAnsi="Times New Roman"/>
          <w:iCs/>
        </w:rPr>
        <w:t>, 343, {344 or 438}</w:t>
      </w:r>
      <w:r w:rsidR="00843116">
        <w:rPr>
          <w:rFonts w:ascii="Times New Roman" w:hAnsi="Times New Roman"/>
          <w:iCs/>
        </w:rPr>
        <w:tab/>
      </w:r>
      <w:r w:rsidR="00D85ED4">
        <w:rPr>
          <w:rFonts w:ascii="Times New Roman" w:hAnsi="Times New Roman"/>
          <w:iCs/>
        </w:rPr>
        <w:t>2</w:t>
      </w:r>
      <w:r w:rsidR="004859B6">
        <w:rPr>
          <w:rFonts w:ascii="Times New Roman" w:hAnsi="Times New Roman"/>
          <w:iCs/>
        </w:rPr>
        <w:t>6</w:t>
      </w:r>
      <w:r w:rsidR="00816873">
        <w:rPr>
          <w:rFonts w:ascii="Times New Roman" w:hAnsi="Times New Roman"/>
          <w:iCs/>
        </w:rPr>
        <w:t>-2</w:t>
      </w:r>
      <w:r w:rsidR="004859B6">
        <w:rPr>
          <w:rFonts w:ascii="Times New Roman" w:hAnsi="Times New Roman"/>
          <w:iCs/>
        </w:rPr>
        <w:t>7</w:t>
      </w:r>
    </w:p>
    <w:p w14:paraId="1DBD18FD" w14:textId="77777777" w:rsidR="00E61AE7" w:rsidRPr="009D58B6" w:rsidRDefault="00E61AE7" w:rsidP="000A30CD">
      <w:pPr>
        <w:rPr>
          <w:rFonts w:ascii="Times New Roman" w:hAnsi="Times New Roman"/>
          <w:iCs/>
        </w:rPr>
      </w:pPr>
    </w:p>
    <w:p w14:paraId="7A746006" w14:textId="77777777" w:rsidR="00E61AE7" w:rsidRPr="009D58B6" w:rsidRDefault="00E61AE7" w:rsidP="000A30CD">
      <w:pPr>
        <w:rPr>
          <w:rFonts w:ascii="Times New Roman" w:hAnsi="Times New Roman"/>
          <w:b/>
          <w:iCs/>
        </w:rPr>
      </w:pPr>
      <w:r w:rsidRPr="009D58B6">
        <w:rPr>
          <w:rFonts w:ascii="Times New Roman" w:hAnsi="Times New Roman"/>
          <w:b/>
          <w:iCs/>
        </w:rPr>
        <w:t>Physics Requirements</w:t>
      </w:r>
    </w:p>
    <w:p w14:paraId="5D94B645" w14:textId="4296ECF6" w:rsidR="00E61AE7" w:rsidRPr="009D58B6" w:rsidRDefault="00E61AE7" w:rsidP="00843116">
      <w:pPr>
        <w:tabs>
          <w:tab w:val="right" w:pos="8820"/>
        </w:tabs>
        <w:rPr>
          <w:rFonts w:ascii="Times New Roman" w:hAnsi="Times New Roman"/>
          <w:iCs/>
        </w:rPr>
      </w:pPr>
      <w:r w:rsidRPr="009D58B6">
        <w:rPr>
          <w:rFonts w:ascii="Times New Roman" w:hAnsi="Times New Roman"/>
          <w:iCs/>
        </w:rPr>
        <w:t>PHYS 123, 221</w:t>
      </w:r>
      <w:r w:rsidR="00843116">
        <w:rPr>
          <w:rFonts w:ascii="Times New Roman" w:hAnsi="Times New Roman"/>
          <w:iCs/>
        </w:rPr>
        <w:tab/>
      </w:r>
      <w:r w:rsidR="00D85ED4">
        <w:rPr>
          <w:rFonts w:ascii="Times New Roman" w:hAnsi="Times New Roman"/>
          <w:iCs/>
        </w:rPr>
        <w:t>8</w:t>
      </w:r>
    </w:p>
    <w:p w14:paraId="2D216B14" w14:textId="77777777" w:rsidR="00E61AE7" w:rsidRPr="009D58B6" w:rsidRDefault="00E61AE7" w:rsidP="000A30CD">
      <w:pPr>
        <w:rPr>
          <w:rFonts w:ascii="Times New Roman" w:hAnsi="Times New Roman"/>
          <w:iCs/>
        </w:rPr>
      </w:pPr>
    </w:p>
    <w:p w14:paraId="7615BB53" w14:textId="77777777" w:rsidR="00E61AE7" w:rsidRPr="009D58B6" w:rsidRDefault="00E61AE7" w:rsidP="000A30CD">
      <w:pPr>
        <w:rPr>
          <w:rFonts w:ascii="Times New Roman" w:hAnsi="Times New Roman"/>
          <w:b/>
          <w:iCs/>
        </w:rPr>
      </w:pPr>
      <w:r w:rsidRPr="009D58B6">
        <w:rPr>
          <w:rFonts w:ascii="Times New Roman" w:hAnsi="Times New Roman"/>
          <w:b/>
          <w:iCs/>
        </w:rPr>
        <w:t>Mathematics Requirements</w:t>
      </w:r>
    </w:p>
    <w:p w14:paraId="3AC04FEC" w14:textId="37B21932" w:rsidR="00E61AE7" w:rsidRPr="009D58B6" w:rsidRDefault="00E61AE7" w:rsidP="00843116">
      <w:pPr>
        <w:tabs>
          <w:tab w:val="right" w:pos="8820"/>
        </w:tabs>
        <w:rPr>
          <w:rFonts w:ascii="Times New Roman" w:hAnsi="Times New Roman"/>
          <w:iCs/>
        </w:rPr>
      </w:pPr>
      <w:r w:rsidRPr="009D58B6">
        <w:rPr>
          <w:rFonts w:ascii="Times New Roman" w:hAnsi="Times New Roman"/>
          <w:iCs/>
        </w:rPr>
        <w:t xml:space="preserve">MATH 151, 152, </w:t>
      </w:r>
      <w:r w:rsidR="00D85ED4">
        <w:rPr>
          <w:rFonts w:ascii="Times New Roman" w:hAnsi="Times New Roman"/>
          <w:iCs/>
        </w:rPr>
        <w:t>251, {</w:t>
      </w:r>
      <w:r w:rsidRPr="009D58B6">
        <w:rPr>
          <w:rFonts w:ascii="Times New Roman" w:hAnsi="Times New Roman"/>
          <w:iCs/>
        </w:rPr>
        <w:t>425 or PSYC 203</w:t>
      </w:r>
      <w:r w:rsidR="00D85ED4">
        <w:rPr>
          <w:rFonts w:ascii="Times New Roman" w:hAnsi="Times New Roman"/>
          <w:iCs/>
        </w:rPr>
        <w:t>}</w:t>
      </w:r>
      <w:r w:rsidR="00843116">
        <w:rPr>
          <w:rFonts w:ascii="Times New Roman" w:hAnsi="Times New Roman"/>
          <w:iCs/>
        </w:rPr>
        <w:tab/>
      </w:r>
      <w:r w:rsidRPr="009D58B6">
        <w:rPr>
          <w:rFonts w:ascii="Times New Roman" w:hAnsi="Times New Roman"/>
          <w:iCs/>
        </w:rPr>
        <w:t>1</w:t>
      </w:r>
      <w:r w:rsidR="00D85ED4">
        <w:rPr>
          <w:rFonts w:ascii="Times New Roman" w:hAnsi="Times New Roman"/>
          <w:iCs/>
        </w:rPr>
        <w:t>7</w:t>
      </w:r>
      <w:r w:rsidRPr="009D58B6">
        <w:rPr>
          <w:rFonts w:ascii="Times New Roman" w:hAnsi="Times New Roman"/>
          <w:iCs/>
        </w:rPr>
        <w:t>-1</w:t>
      </w:r>
      <w:r w:rsidR="00D85ED4">
        <w:rPr>
          <w:rFonts w:ascii="Times New Roman" w:hAnsi="Times New Roman"/>
          <w:iCs/>
        </w:rPr>
        <w:t>8</w:t>
      </w:r>
    </w:p>
    <w:p w14:paraId="7EC6D271" w14:textId="77777777" w:rsidR="00E61AE7" w:rsidRPr="009D58B6" w:rsidRDefault="00E61AE7" w:rsidP="000A30CD">
      <w:pPr>
        <w:rPr>
          <w:rFonts w:ascii="Times New Roman" w:hAnsi="Times New Roman"/>
          <w:iCs/>
        </w:rPr>
      </w:pPr>
    </w:p>
    <w:p w14:paraId="2C7D3B58" w14:textId="54EB3A4A" w:rsidR="00843116" w:rsidRPr="00843116" w:rsidRDefault="00843116" w:rsidP="00843116">
      <w:pPr>
        <w:tabs>
          <w:tab w:val="right" w:pos="8820"/>
        </w:tabs>
        <w:rPr>
          <w:rFonts w:ascii="Times New Roman" w:hAnsi="Times New Roman"/>
          <w:b/>
          <w:iCs/>
        </w:rPr>
      </w:pPr>
      <w:r w:rsidRPr="00843116">
        <w:rPr>
          <w:rFonts w:ascii="Times New Roman" w:hAnsi="Times New Roman"/>
          <w:b/>
          <w:iCs/>
        </w:rPr>
        <w:t>Biochemistry technical elective</w:t>
      </w:r>
      <w:r>
        <w:rPr>
          <w:rFonts w:ascii="Times New Roman" w:hAnsi="Times New Roman"/>
          <w:iCs/>
        </w:rPr>
        <w:tab/>
      </w:r>
      <w:r w:rsidR="004859B6">
        <w:rPr>
          <w:rFonts w:ascii="Times New Roman" w:hAnsi="Times New Roman"/>
          <w:iCs/>
        </w:rPr>
        <w:t>2</w:t>
      </w:r>
    </w:p>
    <w:p w14:paraId="411ADA0B" w14:textId="77777777" w:rsidR="00843116" w:rsidRDefault="00843116" w:rsidP="00843116">
      <w:pPr>
        <w:tabs>
          <w:tab w:val="right" w:pos="8820"/>
        </w:tabs>
        <w:rPr>
          <w:rFonts w:ascii="Times New Roman" w:hAnsi="Times New Roman"/>
          <w:b/>
          <w:iCs/>
        </w:rPr>
      </w:pPr>
    </w:p>
    <w:p w14:paraId="1C3F1B8E" w14:textId="3F126E36" w:rsidR="00843116" w:rsidRDefault="00843116" w:rsidP="00843116">
      <w:pPr>
        <w:tabs>
          <w:tab w:val="right" w:pos="8820"/>
        </w:tabs>
        <w:rPr>
          <w:rFonts w:ascii="Times New Roman" w:hAnsi="Times New Roman"/>
          <w:iCs/>
        </w:rPr>
      </w:pPr>
      <w:r w:rsidRPr="00843116">
        <w:rPr>
          <w:rFonts w:ascii="Times New Roman" w:hAnsi="Times New Roman"/>
          <w:b/>
          <w:iCs/>
        </w:rPr>
        <w:t>Dual degree elective:</w:t>
      </w:r>
      <w:r>
        <w:rPr>
          <w:rFonts w:ascii="Times New Roman" w:hAnsi="Times New Roman"/>
          <w:iCs/>
        </w:rPr>
        <w:t xml:space="preserve"> </w:t>
      </w:r>
    </w:p>
    <w:p w14:paraId="5B5A6088" w14:textId="32043AE2" w:rsidR="00843116" w:rsidRPr="009D58B6" w:rsidRDefault="00843116" w:rsidP="00D85ED4">
      <w:pPr>
        <w:tabs>
          <w:tab w:val="right" w:pos="8820"/>
        </w:tabs>
        <w:rPr>
          <w:rFonts w:ascii="Times New Roman" w:hAnsi="Times New Roman"/>
          <w:iCs/>
        </w:rPr>
      </w:pPr>
      <w:r>
        <w:rPr>
          <w:rFonts w:ascii="Times New Roman" w:hAnsi="Times New Roman"/>
          <w:iCs/>
        </w:rPr>
        <w:t xml:space="preserve">one </w:t>
      </w:r>
      <w:r w:rsidR="00D85ED4">
        <w:rPr>
          <w:rFonts w:ascii="Times New Roman" w:hAnsi="Times New Roman"/>
          <w:iCs/>
        </w:rPr>
        <w:t>of {BIOL</w:t>
      </w:r>
      <w:r>
        <w:rPr>
          <w:rFonts w:ascii="Times New Roman" w:hAnsi="Times New Roman"/>
          <w:iCs/>
        </w:rPr>
        <w:t xml:space="preserve"> 420,</w:t>
      </w:r>
      <w:r w:rsidR="00D85ED4">
        <w:rPr>
          <w:rFonts w:ascii="Times New Roman" w:hAnsi="Times New Roman"/>
          <w:iCs/>
        </w:rPr>
        <w:t xml:space="preserve"> </w:t>
      </w:r>
      <w:r>
        <w:rPr>
          <w:rFonts w:ascii="Times New Roman" w:hAnsi="Times New Roman"/>
          <w:iCs/>
        </w:rPr>
        <w:t>430, 4</w:t>
      </w:r>
      <w:r w:rsidR="00925FF3">
        <w:rPr>
          <w:rFonts w:ascii="Times New Roman" w:hAnsi="Times New Roman"/>
          <w:iCs/>
        </w:rPr>
        <w:t>75 or</w:t>
      </w:r>
      <w:r>
        <w:rPr>
          <w:rFonts w:ascii="Times New Roman" w:hAnsi="Times New Roman"/>
          <w:iCs/>
        </w:rPr>
        <w:t xml:space="preserve"> FST401}</w:t>
      </w:r>
      <w:r w:rsidR="00D85ED4">
        <w:rPr>
          <w:rFonts w:ascii="Times New Roman" w:hAnsi="Times New Roman"/>
          <w:iCs/>
        </w:rPr>
        <w:tab/>
      </w:r>
      <w:r>
        <w:rPr>
          <w:rFonts w:ascii="Times New Roman" w:hAnsi="Times New Roman"/>
          <w:iCs/>
        </w:rPr>
        <w:t>3</w:t>
      </w:r>
    </w:p>
    <w:p w14:paraId="76219E70" w14:textId="77777777" w:rsidR="00D85ED4" w:rsidRDefault="00D85ED4" w:rsidP="000A30CD">
      <w:pPr>
        <w:rPr>
          <w:rFonts w:ascii="Times New Roman" w:hAnsi="Times New Roman"/>
          <w:b/>
          <w:iCs/>
        </w:rPr>
      </w:pPr>
    </w:p>
    <w:p w14:paraId="2C8444B8" w14:textId="4D9C0967" w:rsidR="00E61AE7" w:rsidRPr="009D58B6" w:rsidRDefault="006A0AF5" w:rsidP="000A30CD">
      <w:pPr>
        <w:rPr>
          <w:rFonts w:ascii="Times New Roman" w:hAnsi="Times New Roman"/>
          <w:b/>
          <w:iCs/>
        </w:rPr>
      </w:pPr>
      <w:r w:rsidRPr="009D58B6">
        <w:rPr>
          <w:rFonts w:ascii="Times New Roman" w:hAnsi="Times New Roman"/>
          <w:b/>
          <w:iCs/>
        </w:rPr>
        <w:t>Psychology Requirements</w:t>
      </w:r>
    </w:p>
    <w:p w14:paraId="4C7EC72E" w14:textId="033FE46E" w:rsidR="006A0AF5" w:rsidRPr="009D58B6" w:rsidRDefault="006A0AF5" w:rsidP="00843116">
      <w:pPr>
        <w:tabs>
          <w:tab w:val="right" w:pos="8820"/>
        </w:tabs>
        <w:rPr>
          <w:rFonts w:ascii="Times New Roman" w:hAnsi="Times New Roman"/>
          <w:iCs/>
        </w:rPr>
      </w:pPr>
      <w:r w:rsidRPr="009D58B6">
        <w:rPr>
          <w:rFonts w:ascii="Times New Roman" w:hAnsi="Times New Roman"/>
          <w:iCs/>
        </w:rPr>
        <w:t xml:space="preserve">PSYC 221, </w:t>
      </w:r>
      <w:commentRangeStart w:id="1"/>
      <w:r w:rsidR="00D85ED4">
        <w:rPr>
          <w:rFonts w:ascii="Times New Roman" w:hAnsi="Times New Roman"/>
          <w:iCs/>
        </w:rPr>
        <w:t>204</w:t>
      </w:r>
      <w:commentRangeEnd w:id="1"/>
      <w:r w:rsidR="00D20D96">
        <w:rPr>
          <w:rStyle w:val="CommentReference"/>
        </w:rPr>
        <w:commentReference w:id="1"/>
      </w:r>
      <w:r w:rsidRPr="009D58B6">
        <w:rPr>
          <w:rFonts w:ascii="Times New Roman" w:hAnsi="Times New Roman"/>
          <w:iCs/>
        </w:rPr>
        <w:t>, 303 or 301, 310,</w:t>
      </w:r>
      <w:r w:rsidR="00D85ED4">
        <w:rPr>
          <w:rFonts w:ascii="Times New Roman" w:hAnsi="Times New Roman"/>
          <w:iCs/>
        </w:rPr>
        <w:t xml:space="preserve"> 4</w:t>
      </w:r>
      <w:r w:rsidRPr="009D58B6">
        <w:rPr>
          <w:rFonts w:ascii="Times New Roman" w:hAnsi="Times New Roman"/>
          <w:iCs/>
        </w:rPr>
        <w:t xml:space="preserve">09 or 320 </w:t>
      </w:r>
      <w:r w:rsidR="005542AA">
        <w:rPr>
          <w:rFonts w:ascii="Times New Roman" w:hAnsi="Times New Roman"/>
          <w:iCs/>
        </w:rPr>
        <w:t>or COM383, 414, 435 or 436, 426, 48</w:t>
      </w:r>
      <w:r w:rsidR="00843116">
        <w:rPr>
          <w:rFonts w:ascii="Times New Roman" w:hAnsi="Times New Roman"/>
          <w:iCs/>
        </w:rPr>
        <w:t>5</w:t>
      </w:r>
      <w:r w:rsidR="00843116">
        <w:rPr>
          <w:rFonts w:ascii="Times New Roman" w:hAnsi="Times New Roman"/>
          <w:iCs/>
        </w:rPr>
        <w:tab/>
      </w:r>
      <w:r w:rsidRPr="009D58B6">
        <w:rPr>
          <w:rFonts w:ascii="Times New Roman" w:hAnsi="Times New Roman"/>
          <w:iCs/>
        </w:rPr>
        <w:t>2</w:t>
      </w:r>
      <w:r w:rsidR="00117027" w:rsidRPr="009D58B6">
        <w:rPr>
          <w:rFonts w:ascii="Times New Roman" w:hAnsi="Times New Roman"/>
          <w:iCs/>
        </w:rPr>
        <w:t>8</w:t>
      </w:r>
    </w:p>
    <w:p w14:paraId="36AC10E5" w14:textId="77777777" w:rsidR="006A0AF5" w:rsidRPr="009D58B6" w:rsidRDefault="006A0AF5" w:rsidP="000A30CD">
      <w:pPr>
        <w:rPr>
          <w:rFonts w:ascii="Times New Roman" w:hAnsi="Times New Roman"/>
          <w:iCs/>
        </w:rPr>
      </w:pPr>
    </w:p>
    <w:p w14:paraId="0210EB3A" w14:textId="4495256E" w:rsidR="006A0AF5" w:rsidRPr="009D58B6" w:rsidRDefault="006A0AF5" w:rsidP="00843116">
      <w:pPr>
        <w:tabs>
          <w:tab w:val="right" w:pos="8820"/>
        </w:tabs>
        <w:rPr>
          <w:rFonts w:ascii="Times New Roman" w:hAnsi="Times New Roman"/>
          <w:iCs/>
        </w:rPr>
      </w:pPr>
      <w:r w:rsidRPr="00843116">
        <w:rPr>
          <w:rFonts w:ascii="Times New Roman" w:hAnsi="Times New Roman"/>
          <w:b/>
          <w:iCs/>
        </w:rPr>
        <w:t>Psychology electives</w:t>
      </w:r>
      <w:r w:rsidR="00843116">
        <w:rPr>
          <w:rFonts w:ascii="Times New Roman" w:hAnsi="Times New Roman"/>
          <w:iCs/>
        </w:rPr>
        <w:tab/>
      </w:r>
      <w:r w:rsidRPr="009D58B6">
        <w:rPr>
          <w:rFonts w:ascii="Times New Roman" w:hAnsi="Times New Roman"/>
          <w:iCs/>
        </w:rPr>
        <w:t>6</w:t>
      </w:r>
    </w:p>
    <w:p w14:paraId="5E1CAEDD" w14:textId="77777777" w:rsidR="00117027" w:rsidRPr="009D58B6" w:rsidRDefault="00117027" w:rsidP="000A30CD">
      <w:pPr>
        <w:rPr>
          <w:rFonts w:ascii="Times New Roman" w:hAnsi="Times New Roman"/>
          <w:iCs/>
        </w:rPr>
      </w:pPr>
    </w:p>
    <w:p w14:paraId="0D6D473B" w14:textId="77777777" w:rsidR="006A0AF5" w:rsidRPr="009D58B6" w:rsidRDefault="006A0AF5" w:rsidP="000A30CD">
      <w:pPr>
        <w:rPr>
          <w:rFonts w:ascii="Times New Roman" w:hAnsi="Times New Roman"/>
          <w:b/>
          <w:iCs/>
        </w:rPr>
      </w:pPr>
      <w:r w:rsidRPr="009D58B6">
        <w:rPr>
          <w:rFonts w:ascii="Times New Roman" w:hAnsi="Times New Roman"/>
          <w:b/>
          <w:iCs/>
        </w:rPr>
        <w:t>ITP</w:t>
      </w:r>
    </w:p>
    <w:p w14:paraId="34525EFA" w14:textId="29003F90" w:rsidR="006A0AF5" w:rsidRPr="009D58B6" w:rsidRDefault="006A0AF5" w:rsidP="00843116">
      <w:pPr>
        <w:tabs>
          <w:tab w:val="right" w:pos="8820"/>
        </w:tabs>
        <w:rPr>
          <w:rFonts w:ascii="Times New Roman" w:hAnsi="Times New Roman"/>
          <w:iCs/>
        </w:rPr>
      </w:pPr>
      <w:r w:rsidRPr="009D58B6">
        <w:rPr>
          <w:rFonts w:ascii="Times New Roman" w:hAnsi="Times New Roman"/>
          <w:iCs/>
        </w:rPr>
        <w:t>BIOL100 or PSYC100</w:t>
      </w:r>
      <w:r w:rsidR="00843116">
        <w:rPr>
          <w:rFonts w:ascii="Times New Roman" w:hAnsi="Times New Roman"/>
          <w:iCs/>
        </w:rPr>
        <w:tab/>
      </w:r>
      <w:r w:rsidRPr="009D58B6">
        <w:rPr>
          <w:rFonts w:ascii="Times New Roman" w:hAnsi="Times New Roman"/>
          <w:iCs/>
        </w:rPr>
        <w:t>2-3</w:t>
      </w:r>
    </w:p>
    <w:p w14:paraId="57126DAB" w14:textId="77777777" w:rsidR="006A0AF5" w:rsidRPr="009D58B6" w:rsidRDefault="006A0AF5" w:rsidP="000A30CD">
      <w:pPr>
        <w:rPr>
          <w:rFonts w:ascii="Times New Roman" w:hAnsi="Times New Roman"/>
          <w:iCs/>
        </w:rPr>
      </w:pPr>
    </w:p>
    <w:p w14:paraId="79061295" w14:textId="77777777" w:rsidR="006A0AF5" w:rsidRPr="009D58B6" w:rsidRDefault="006A0AF5" w:rsidP="000A30CD">
      <w:pPr>
        <w:rPr>
          <w:rFonts w:ascii="Times New Roman" w:hAnsi="Times New Roman"/>
          <w:b/>
          <w:iCs/>
        </w:rPr>
      </w:pPr>
      <w:r w:rsidRPr="009D58B6">
        <w:rPr>
          <w:rFonts w:ascii="Times New Roman" w:hAnsi="Times New Roman"/>
          <w:b/>
          <w:iCs/>
        </w:rPr>
        <w:t>Computer Science Requirements</w:t>
      </w:r>
    </w:p>
    <w:p w14:paraId="7903D9AF" w14:textId="649DEAE9" w:rsidR="006A0AF5" w:rsidRPr="009D58B6" w:rsidRDefault="006A0AF5" w:rsidP="00843116">
      <w:pPr>
        <w:tabs>
          <w:tab w:val="right" w:pos="8820"/>
        </w:tabs>
        <w:rPr>
          <w:rFonts w:ascii="Times New Roman" w:hAnsi="Times New Roman"/>
          <w:iCs/>
        </w:rPr>
      </w:pPr>
      <w:r w:rsidRPr="009D58B6">
        <w:rPr>
          <w:rFonts w:ascii="Times New Roman" w:hAnsi="Times New Roman"/>
          <w:iCs/>
        </w:rPr>
        <w:t>CS105 or CS110</w:t>
      </w:r>
      <w:r w:rsidR="00843116">
        <w:rPr>
          <w:rFonts w:ascii="Times New Roman" w:hAnsi="Times New Roman"/>
          <w:iCs/>
        </w:rPr>
        <w:tab/>
      </w:r>
      <w:r w:rsidRPr="009D58B6">
        <w:rPr>
          <w:rFonts w:ascii="Times New Roman" w:hAnsi="Times New Roman"/>
          <w:iCs/>
        </w:rPr>
        <w:t>2</w:t>
      </w:r>
    </w:p>
    <w:p w14:paraId="23C2FCA5" w14:textId="77777777" w:rsidR="006A0AF5" w:rsidRPr="009D58B6" w:rsidRDefault="006A0AF5" w:rsidP="000A30CD">
      <w:pPr>
        <w:rPr>
          <w:rFonts w:ascii="Times New Roman" w:hAnsi="Times New Roman"/>
          <w:iCs/>
        </w:rPr>
      </w:pPr>
    </w:p>
    <w:p w14:paraId="0A631957" w14:textId="5E5B05FC" w:rsidR="006A0AF5" w:rsidRPr="009D58B6" w:rsidRDefault="006A0AF5" w:rsidP="00D85ED4">
      <w:pPr>
        <w:tabs>
          <w:tab w:val="right" w:pos="8820"/>
        </w:tabs>
        <w:rPr>
          <w:rFonts w:ascii="Times New Roman" w:hAnsi="Times New Roman"/>
          <w:iCs/>
        </w:rPr>
      </w:pPr>
      <w:r w:rsidRPr="009D58B6">
        <w:rPr>
          <w:rFonts w:ascii="Times New Roman" w:hAnsi="Times New Roman"/>
          <w:b/>
          <w:iCs/>
        </w:rPr>
        <w:t>IPRO</w:t>
      </w:r>
      <w:r w:rsidR="00D85ED4">
        <w:rPr>
          <w:rFonts w:ascii="Times New Roman" w:hAnsi="Times New Roman"/>
          <w:iCs/>
        </w:rPr>
        <w:tab/>
      </w:r>
      <w:r w:rsidRPr="009D58B6">
        <w:rPr>
          <w:rFonts w:ascii="Times New Roman" w:hAnsi="Times New Roman"/>
          <w:iCs/>
        </w:rPr>
        <w:t>6</w:t>
      </w:r>
    </w:p>
    <w:p w14:paraId="16CFD874" w14:textId="77777777" w:rsidR="006A0AF5" w:rsidRPr="009D58B6" w:rsidRDefault="006A0AF5" w:rsidP="000A30CD">
      <w:pPr>
        <w:rPr>
          <w:rFonts w:ascii="Times New Roman" w:hAnsi="Times New Roman"/>
          <w:iCs/>
        </w:rPr>
      </w:pPr>
    </w:p>
    <w:p w14:paraId="3EAF964F" w14:textId="5FC631D0" w:rsidR="006A0AF5" w:rsidRPr="009D58B6" w:rsidRDefault="006A0AF5" w:rsidP="000A30CD">
      <w:pPr>
        <w:rPr>
          <w:rFonts w:ascii="Times New Roman" w:hAnsi="Times New Roman"/>
          <w:b/>
          <w:iCs/>
        </w:rPr>
      </w:pPr>
      <w:r w:rsidRPr="009D58B6">
        <w:rPr>
          <w:rFonts w:ascii="Times New Roman" w:hAnsi="Times New Roman"/>
          <w:b/>
          <w:iCs/>
        </w:rPr>
        <w:t>H Requirement</w:t>
      </w:r>
    </w:p>
    <w:p w14:paraId="71262911" w14:textId="0122829C" w:rsidR="006A0AF5" w:rsidRPr="009D58B6" w:rsidRDefault="006A0AF5" w:rsidP="00843116">
      <w:pPr>
        <w:tabs>
          <w:tab w:val="right" w:pos="8820"/>
        </w:tabs>
        <w:rPr>
          <w:rFonts w:ascii="Times New Roman" w:hAnsi="Times New Roman"/>
          <w:iCs/>
        </w:rPr>
      </w:pPr>
      <w:r w:rsidRPr="009D58B6">
        <w:rPr>
          <w:rFonts w:ascii="Times New Roman" w:hAnsi="Times New Roman"/>
          <w:iCs/>
        </w:rPr>
        <w:t>2xx, 3xx, 3xx</w:t>
      </w:r>
      <w:r w:rsidR="00843116">
        <w:rPr>
          <w:rFonts w:ascii="Times New Roman" w:hAnsi="Times New Roman"/>
          <w:iCs/>
        </w:rPr>
        <w:tab/>
      </w:r>
      <w:r w:rsidRPr="009D58B6">
        <w:rPr>
          <w:rFonts w:ascii="Times New Roman" w:hAnsi="Times New Roman"/>
          <w:iCs/>
        </w:rPr>
        <w:t>9</w:t>
      </w:r>
    </w:p>
    <w:p w14:paraId="60025F3E" w14:textId="77777777" w:rsidR="006A0AF5" w:rsidRPr="009D58B6" w:rsidRDefault="006A0AF5" w:rsidP="000A30CD">
      <w:pPr>
        <w:rPr>
          <w:rFonts w:ascii="Times New Roman" w:hAnsi="Times New Roman"/>
          <w:iCs/>
        </w:rPr>
      </w:pPr>
    </w:p>
    <w:p w14:paraId="560CC748" w14:textId="1483C76C" w:rsidR="006A0AF5" w:rsidRPr="009D58B6" w:rsidRDefault="006A0AF5" w:rsidP="000A30CD">
      <w:pPr>
        <w:rPr>
          <w:rFonts w:ascii="Times New Roman" w:hAnsi="Times New Roman"/>
          <w:b/>
          <w:iCs/>
        </w:rPr>
      </w:pPr>
      <w:r w:rsidRPr="009D58B6">
        <w:rPr>
          <w:rFonts w:ascii="Times New Roman" w:hAnsi="Times New Roman"/>
          <w:b/>
          <w:iCs/>
        </w:rPr>
        <w:t>S Requirement</w:t>
      </w:r>
    </w:p>
    <w:p w14:paraId="4345F55D" w14:textId="13F5F2B9" w:rsidR="006A0AF5" w:rsidRPr="009D58B6" w:rsidRDefault="006A0AF5" w:rsidP="00843116">
      <w:pPr>
        <w:tabs>
          <w:tab w:val="right" w:pos="8820"/>
        </w:tabs>
        <w:rPr>
          <w:rFonts w:ascii="Times New Roman" w:hAnsi="Times New Roman"/>
          <w:iCs/>
        </w:rPr>
      </w:pPr>
      <w:r w:rsidRPr="009D58B6">
        <w:rPr>
          <w:rFonts w:ascii="Times New Roman" w:hAnsi="Times New Roman"/>
          <w:iCs/>
        </w:rPr>
        <w:t>SSCI/SOC/PS/ECON</w:t>
      </w:r>
      <w:r w:rsidR="00843116">
        <w:rPr>
          <w:rFonts w:ascii="Times New Roman" w:hAnsi="Times New Roman"/>
          <w:iCs/>
        </w:rPr>
        <w:tab/>
      </w:r>
      <w:r w:rsidRPr="009D58B6">
        <w:rPr>
          <w:rFonts w:ascii="Times New Roman" w:hAnsi="Times New Roman"/>
          <w:iCs/>
        </w:rPr>
        <w:t>3</w:t>
      </w:r>
    </w:p>
    <w:p w14:paraId="6DE2D350" w14:textId="77777777" w:rsidR="00A814CA" w:rsidRPr="009D58B6" w:rsidRDefault="00A814CA" w:rsidP="000A30CD">
      <w:pPr>
        <w:rPr>
          <w:rFonts w:ascii="Times New Roman" w:hAnsi="Times New Roman"/>
          <w:iCs/>
        </w:rPr>
      </w:pPr>
    </w:p>
    <w:p w14:paraId="31D19ECC" w14:textId="69324390" w:rsidR="00A814CA" w:rsidRPr="009D58B6" w:rsidRDefault="00A814CA" w:rsidP="00D85ED4">
      <w:pPr>
        <w:tabs>
          <w:tab w:val="right" w:pos="8820"/>
        </w:tabs>
        <w:rPr>
          <w:rFonts w:ascii="Times New Roman" w:hAnsi="Times New Roman"/>
          <w:iCs/>
        </w:rPr>
      </w:pPr>
      <w:r w:rsidRPr="009D58B6">
        <w:rPr>
          <w:rFonts w:ascii="Times New Roman" w:hAnsi="Times New Roman"/>
          <w:b/>
          <w:iCs/>
        </w:rPr>
        <w:t>H/S Science Requirement</w:t>
      </w:r>
      <w:r w:rsidR="00D85ED4">
        <w:rPr>
          <w:rFonts w:ascii="Times New Roman" w:hAnsi="Times New Roman"/>
          <w:iCs/>
        </w:rPr>
        <w:tab/>
      </w:r>
      <w:r w:rsidRPr="009D58B6">
        <w:rPr>
          <w:rFonts w:ascii="Times New Roman" w:hAnsi="Times New Roman"/>
          <w:iCs/>
        </w:rPr>
        <w:t>3</w:t>
      </w:r>
    </w:p>
    <w:p w14:paraId="51C5BFF7" w14:textId="77777777" w:rsidR="00A814CA" w:rsidRPr="009D58B6" w:rsidRDefault="00A814CA" w:rsidP="00843116">
      <w:pPr>
        <w:tabs>
          <w:tab w:val="right" w:pos="8820"/>
        </w:tabs>
        <w:rPr>
          <w:rFonts w:ascii="Times New Roman" w:hAnsi="Times New Roman"/>
          <w:iCs/>
        </w:rPr>
      </w:pPr>
      <w:r w:rsidRPr="009D58B6">
        <w:rPr>
          <w:rFonts w:ascii="Times New Roman" w:hAnsi="Times New Roman"/>
          <w:iCs/>
        </w:rPr>
        <w:t>SSCI/SOC/PS/ECON/Humanities</w:t>
      </w:r>
    </w:p>
    <w:p w14:paraId="2A6247FD" w14:textId="77777777" w:rsidR="00E61AE7" w:rsidRPr="009D58B6" w:rsidRDefault="00E61AE7" w:rsidP="000A30CD">
      <w:pPr>
        <w:pBdr>
          <w:bottom w:val="single" w:sz="12" w:space="1" w:color="auto"/>
        </w:pBdr>
        <w:rPr>
          <w:rFonts w:ascii="Times New Roman" w:hAnsi="Times New Roman"/>
          <w:iCs/>
        </w:rPr>
      </w:pPr>
    </w:p>
    <w:p w14:paraId="177085E9" w14:textId="77777777" w:rsidR="00FD63CA" w:rsidRPr="009D58B6" w:rsidRDefault="00FD63CA" w:rsidP="000A30CD">
      <w:pPr>
        <w:rPr>
          <w:rFonts w:ascii="Times New Roman" w:hAnsi="Times New Roman"/>
          <w:iCs/>
        </w:rPr>
      </w:pPr>
    </w:p>
    <w:p w14:paraId="52CDFCAE" w14:textId="07BC8475" w:rsidR="00FD63CA" w:rsidRPr="009D58B6" w:rsidRDefault="00FD63CA" w:rsidP="00816873">
      <w:pPr>
        <w:tabs>
          <w:tab w:val="right" w:pos="8820"/>
        </w:tabs>
        <w:rPr>
          <w:rFonts w:ascii="Times New Roman" w:hAnsi="Times New Roman"/>
          <w:iCs/>
        </w:rPr>
      </w:pPr>
      <w:r w:rsidRPr="009D58B6">
        <w:rPr>
          <w:rFonts w:ascii="Times New Roman" w:hAnsi="Times New Roman"/>
          <w:iCs/>
        </w:rPr>
        <w:t>Total Hours</w:t>
      </w:r>
      <w:r w:rsidR="00816873">
        <w:rPr>
          <w:rFonts w:ascii="Times New Roman" w:hAnsi="Times New Roman"/>
          <w:iCs/>
        </w:rPr>
        <w:tab/>
        <w:t>14</w:t>
      </w:r>
      <w:r w:rsidR="008A58D6">
        <w:rPr>
          <w:rFonts w:ascii="Times New Roman" w:hAnsi="Times New Roman"/>
          <w:iCs/>
        </w:rPr>
        <w:t>4</w:t>
      </w:r>
      <w:r w:rsidR="00816873">
        <w:rPr>
          <w:rFonts w:ascii="Times New Roman" w:hAnsi="Times New Roman"/>
          <w:iCs/>
        </w:rPr>
        <w:t>-14</w:t>
      </w:r>
      <w:r w:rsidR="008A58D6">
        <w:rPr>
          <w:rFonts w:ascii="Times New Roman" w:hAnsi="Times New Roman"/>
          <w:iCs/>
        </w:rPr>
        <w:t>7</w:t>
      </w:r>
    </w:p>
    <w:p w14:paraId="43639287" w14:textId="77777777" w:rsidR="00A814CA" w:rsidRPr="009D58B6" w:rsidRDefault="00A814CA">
      <w:pPr>
        <w:rPr>
          <w:rFonts w:ascii="Times New Roman" w:hAnsi="Times New Roman"/>
          <w:iCs/>
        </w:rPr>
      </w:pPr>
      <w:r w:rsidRPr="009D58B6">
        <w:rPr>
          <w:rFonts w:ascii="Times New Roman" w:hAnsi="Times New Roman"/>
          <w:iCs/>
        </w:rPr>
        <w:br w:type="page"/>
      </w:r>
    </w:p>
    <w:p w14:paraId="5DF90D6C" w14:textId="77777777" w:rsidR="00A814CA" w:rsidRPr="009D58B6" w:rsidRDefault="00A814CA" w:rsidP="00A814CA">
      <w:pPr>
        <w:rPr>
          <w:rFonts w:ascii="Times New Roman" w:hAnsi="Times New Roman"/>
        </w:rPr>
      </w:pPr>
      <w:r w:rsidRPr="009D58B6">
        <w:rPr>
          <w:rFonts w:ascii="Times New Roman" w:hAnsi="Times New Roman"/>
          <w:b/>
          <w:bCs/>
        </w:rPr>
        <w:t>Sample Curriculum/Program Requirements</w:t>
      </w:r>
      <w:r w:rsidRPr="009D58B6">
        <w:rPr>
          <w:rFonts w:ascii="Times New Roman" w:hAnsi="Times New Roman"/>
        </w:rPr>
        <w:t xml:space="preserve">: </w:t>
      </w:r>
      <w:r w:rsidRPr="009D58B6">
        <w:rPr>
          <w:rFonts w:ascii="Times New Roman" w:hAnsi="Times New Roman"/>
          <w:i/>
          <w:iCs/>
        </w:rPr>
        <w:t>Provide a sample semester by semester curriculum and the program requirements, as they would appear in the IIT Undergraduate Programs bulletin</w:t>
      </w:r>
      <w:r w:rsidRPr="009D58B6">
        <w:rPr>
          <w:rFonts w:ascii="Times New Roman" w:hAnsi="Times New Roman"/>
        </w:rPr>
        <w:t>.</w:t>
      </w:r>
    </w:p>
    <w:p w14:paraId="3684D3E8" w14:textId="77777777" w:rsidR="00F80C8D" w:rsidRPr="009D58B6" w:rsidRDefault="00F80C8D" w:rsidP="00A814CA">
      <w:pPr>
        <w:rPr>
          <w:rFonts w:ascii="Times New Roman" w:hAnsi="Times New Roman"/>
        </w:rPr>
      </w:pPr>
    </w:p>
    <w:p w14:paraId="19E1A004" w14:textId="421B97EF" w:rsidR="00A814CA" w:rsidRPr="007E7688" w:rsidRDefault="007E7688">
      <w:pPr>
        <w:rPr>
          <w:rFonts w:asciiTheme="minorHAnsi" w:hAnsiTheme="minorHAnsi" w:cstheme="minorHAnsi"/>
        </w:rPr>
      </w:pPr>
      <w:r w:rsidRPr="007E7688">
        <w:rPr>
          <w:rFonts w:asciiTheme="minorHAnsi" w:hAnsiTheme="minorHAnsi" w:cstheme="minorHAnsi"/>
        </w:rPr>
        <w:t>8-semester program</w:t>
      </w:r>
    </w:p>
    <w:p w14:paraId="37A08896" w14:textId="5139E76E" w:rsidR="007E7688" w:rsidRPr="007E7688" w:rsidRDefault="007E7688">
      <w:pPr>
        <w:rPr>
          <w:rFonts w:asciiTheme="minorHAnsi" w:hAnsiTheme="minorHAnsi" w:cstheme="minorHAnsi"/>
        </w:rPr>
      </w:pPr>
    </w:p>
    <w:p w14:paraId="357047B2" w14:textId="369FACD9" w:rsidR="007E7688" w:rsidRPr="007E7688" w:rsidRDefault="007E7688">
      <w:pPr>
        <w:rPr>
          <w:rFonts w:asciiTheme="minorHAnsi" w:hAnsiTheme="minorHAnsi" w:cstheme="minorHAnsi"/>
        </w:rPr>
      </w:pPr>
      <w:r w:rsidRPr="007E7688">
        <w:rPr>
          <w:rFonts w:asciiTheme="minorHAnsi" w:hAnsiTheme="minorHAnsi" w:cstheme="minorHAnsi"/>
        </w:rPr>
        <w:t>This is very demanding, and will probably not be followed except for exceptional students. Mant of these will have several AP credits, and so here will be some looseing of the 18 ch load. However it is presented as an example fo program completion in 4 yrs.</w:t>
      </w:r>
    </w:p>
    <w:p w14:paraId="6ACC05B5" w14:textId="339299A2" w:rsidR="007E7688" w:rsidRDefault="007E7688">
      <w:pPr>
        <w:rPr>
          <w:rFonts w:ascii="Times New Roman" w:hAnsi="Times New Roman"/>
        </w:rPr>
      </w:pPr>
    </w:p>
    <w:p w14:paraId="1A1C9A32" w14:textId="5B546ED9" w:rsidR="007E7688" w:rsidRDefault="007E7688">
      <w:pPr>
        <w:rPr>
          <w:rFonts w:ascii="Times New Roman" w:hAnsi="Times New Roman"/>
        </w:rPr>
      </w:pPr>
      <w:r>
        <w:rPr>
          <w:rFonts w:ascii="Times New Roman" w:hAnsi="Times New Roman"/>
        </w:rPr>
        <w:object w:dxaOrig="9939" w:dyaOrig="8101" w14:anchorId="6B301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357.1pt" o:ole="">
            <v:imagedata r:id="rId16" o:title=""/>
          </v:shape>
          <o:OLEObject Type="Embed" ProgID="Excel.Sheet.12" ShapeID="_x0000_i1025" DrawAspect="Content" ObjectID="_1570460744" r:id="rId17"/>
        </w:object>
      </w:r>
    </w:p>
    <w:p w14:paraId="03DC11D0" w14:textId="0BD15E0F" w:rsidR="007E7688" w:rsidRDefault="007E7688">
      <w:pPr>
        <w:rPr>
          <w:rFonts w:ascii="Times New Roman" w:hAnsi="Times New Roman"/>
        </w:rPr>
      </w:pPr>
    </w:p>
    <w:p w14:paraId="052FBEE1" w14:textId="5165184A" w:rsidR="007E7688" w:rsidRDefault="007E7688">
      <w:pPr>
        <w:rPr>
          <w:rFonts w:ascii="Times New Roman" w:hAnsi="Times New Roman"/>
        </w:rPr>
      </w:pPr>
    </w:p>
    <w:p w14:paraId="5760361E" w14:textId="77777777" w:rsidR="007E7688" w:rsidRDefault="007E7688">
      <w:pPr>
        <w:rPr>
          <w:rFonts w:ascii="Times New Roman" w:hAnsi="Times New Roman"/>
        </w:rPr>
      </w:pPr>
      <w:r>
        <w:rPr>
          <w:rFonts w:ascii="Times New Roman" w:hAnsi="Times New Roman"/>
        </w:rPr>
        <w:br w:type="page"/>
      </w:r>
    </w:p>
    <w:p w14:paraId="7DB94270" w14:textId="1D68C527" w:rsidR="007E7688" w:rsidRPr="007E7688" w:rsidRDefault="007E7688">
      <w:pPr>
        <w:rPr>
          <w:rFonts w:asciiTheme="minorHAnsi" w:hAnsiTheme="minorHAnsi" w:cstheme="minorHAnsi"/>
        </w:rPr>
      </w:pPr>
      <w:r w:rsidRPr="007E7688">
        <w:rPr>
          <w:rFonts w:asciiTheme="minorHAnsi" w:hAnsiTheme="minorHAnsi" w:cstheme="minorHAnsi"/>
        </w:rPr>
        <w:t>9 semester program</w:t>
      </w:r>
    </w:p>
    <w:p w14:paraId="476D1A19" w14:textId="4EF4DD29" w:rsidR="007E7688" w:rsidRPr="007E7688" w:rsidRDefault="007E7688">
      <w:pPr>
        <w:rPr>
          <w:rFonts w:asciiTheme="minorHAnsi" w:hAnsiTheme="minorHAnsi" w:cstheme="minorHAnsi"/>
        </w:rPr>
      </w:pPr>
    </w:p>
    <w:p w14:paraId="22D5591E" w14:textId="25D7172F" w:rsidR="007E7688" w:rsidRPr="007E7688" w:rsidRDefault="007E7688">
      <w:pPr>
        <w:rPr>
          <w:rFonts w:asciiTheme="minorHAnsi" w:hAnsiTheme="minorHAnsi" w:cstheme="minorHAnsi"/>
        </w:rPr>
      </w:pPr>
      <w:r w:rsidRPr="007E7688">
        <w:rPr>
          <w:rFonts w:asciiTheme="minorHAnsi" w:hAnsiTheme="minorHAnsi" w:cstheme="minorHAnsi"/>
        </w:rPr>
        <w:t>This is a more reasonable program in terms of course load, and for students with no AP or transfer credit, this will be advised.</w:t>
      </w:r>
    </w:p>
    <w:p w14:paraId="47A121F1" w14:textId="047BBAF9" w:rsidR="007E7688" w:rsidRDefault="007E7688">
      <w:pPr>
        <w:rPr>
          <w:rFonts w:ascii="Times New Roman" w:hAnsi="Times New Roman"/>
        </w:rPr>
      </w:pPr>
    </w:p>
    <w:p w14:paraId="19C08587" w14:textId="0734C693" w:rsidR="007E7688" w:rsidRDefault="007E7688">
      <w:pPr>
        <w:rPr>
          <w:rFonts w:ascii="Times New Roman" w:hAnsi="Times New Roman"/>
        </w:rPr>
      </w:pPr>
      <w:r>
        <w:rPr>
          <w:rFonts w:ascii="Times New Roman" w:hAnsi="Times New Roman"/>
        </w:rPr>
        <w:object w:dxaOrig="9939" w:dyaOrig="9888" w14:anchorId="5D34774E">
          <v:shape id="_x0000_i1026" type="#_x0000_t75" style="width:459.35pt;height:457.9pt" o:ole="">
            <v:imagedata r:id="rId18" o:title=""/>
          </v:shape>
          <o:OLEObject Type="Embed" ProgID="Excel.Sheet.12" ShapeID="_x0000_i1026" DrawAspect="Content" ObjectID="_1570460745" r:id="rId19"/>
        </w:object>
      </w:r>
    </w:p>
    <w:p w14:paraId="19B33CC6" w14:textId="77777777" w:rsidR="007E7688" w:rsidRDefault="007E7688">
      <w:pPr>
        <w:rPr>
          <w:rFonts w:ascii="Times New Roman" w:hAnsi="Times New Roman"/>
        </w:rPr>
      </w:pPr>
    </w:p>
    <w:p w14:paraId="48C89E8F" w14:textId="10482301" w:rsidR="007E7688" w:rsidRDefault="007E7688">
      <w:pPr>
        <w:rPr>
          <w:rFonts w:ascii="Times New Roman" w:hAnsi="Times New Roman"/>
        </w:rPr>
      </w:pPr>
    </w:p>
    <w:p w14:paraId="3A73A705" w14:textId="2DF9F08E" w:rsidR="007E7688" w:rsidRDefault="007E7688">
      <w:pPr>
        <w:rPr>
          <w:rFonts w:ascii="Times New Roman" w:hAnsi="Times New Roman"/>
        </w:rPr>
      </w:pPr>
    </w:p>
    <w:p w14:paraId="688E4EBA" w14:textId="77777777" w:rsidR="007E7688" w:rsidRPr="009D58B6" w:rsidRDefault="007E7688">
      <w:pPr>
        <w:rPr>
          <w:rFonts w:ascii="Times New Roman" w:hAnsi="Times New Roman"/>
        </w:rPr>
      </w:pPr>
    </w:p>
    <w:p w14:paraId="6A1E6C34" w14:textId="77777777" w:rsidR="00A814CA" w:rsidRDefault="00A814CA" w:rsidP="00A814CA">
      <w:pPr>
        <w:rPr>
          <w:rFonts w:ascii="Times New Roman" w:hAnsi="Times New Roman"/>
        </w:rPr>
      </w:pPr>
      <w:r w:rsidRPr="009D58B6">
        <w:rPr>
          <w:rFonts w:ascii="Times New Roman" w:hAnsi="Times New Roman"/>
        </w:rPr>
        <w:br w:type="page"/>
      </w:r>
      <w:r w:rsidRPr="009D58B6">
        <w:rPr>
          <w:rFonts w:ascii="Times New Roman" w:hAnsi="Times New Roman"/>
          <w:b/>
          <w:bCs/>
        </w:rPr>
        <w:t>Program Outcomes and Assessment Process</w:t>
      </w:r>
      <w:r w:rsidRPr="009D58B6">
        <w:rPr>
          <w:rFonts w:ascii="Times New Roman" w:hAnsi="Times New Roman"/>
        </w:rPr>
        <w:t xml:space="preserve">: </w:t>
      </w:r>
      <w:r w:rsidRPr="009D58B6">
        <w:rPr>
          <w:rFonts w:ascii="Times New Roman" w:hAnsi="Times New Roman"/>
          <w:i/>
          <w:iCs/>
        </w:rPr>
        <w:t>Provide the program learning goals and assessment plan (for more information contact the Assessment Office within Academic Affairs).</w:t>
      </w:r>
      <w:r w:rsidRPr="009D58B6">
        <w:rPr>
          <w:rFonts w:ascii="Times New Roman" w:hAnsi="Times New Roman"/>
          <w:i/>
          <w:iCs/>
        </w:rPr>
        <w:br/>
        <w:t>Also see https://sites.google.com/a/iit.edu/student-learning-assessment/</w:t>
      </w:r>
      <w:r w:rsidRPr="009D58B6">
        <w:rPr>
          <w:rFonts w:ascii="Times New Roman" w:hAnsi="Times New Roman"/>
          <w:i/>
          <w:iCs/>
        </w:rPr>
        <w:br/>
      </w:r>
    </w:p>
    <w:p w14:paraId="581B85C9" w14:textId="23F6555B" w:rsidR="00876F12" w:rsidRPr="006D4C4E" w:rsidRDefault="00876F12" w:rsidP="006D4C4E">
      <w:pPr>
        <w:jc w:val="both"/>
        <w:rPr>
          <w:rFonts w:asciiTheme="minorHAnsi" w:hAnsiTheme="minorHAnsi"/>
        </w:rPr>
      </w:pPr>
      <w:r w:rsidRPr="006D4C4E">
        <w:rPr>
          <w:rFonts w:asciiTheme="minorHAnsi" w:hAnsiTheme="minorHAnsi"/>
        </w:rPr>
        <w:t>Program outcomes and assessment are being done by both departments for students in the individual majors and this program will defer to those processes.</w:t>
      </w:r>
    </w:p>
    <w:p w14:paraId="2C29FCFB" w14:textId="77777777" w:rsidR="00A814CA" w:rsidRPr="006D4C4E" w:rsidRDefault="00A814CA" w:rsidP="006D4C4E">
      <w:pPr>
        <w:jc w:val="both"/>
        <w:rPr>
          <w:rFonts w:asciiTheme="minorHAnsi" w:hAnsiTheme="minorHAnsi"/>
          <w:iCs/>
        </w:rPr>
      </w:pPr>
    </w:p>
    <w:sectPr w:rsidR="00A814CA" w:rsidRPr="006D4C4E" w:rsidSect="005540F7">
      <w:headerReference w:type="default" r:id="rId20"/>
      <w:footerReference w:type="default" r:id="rId21"/>
      <w:pgSz w:w="12240" w:h="15840"/>
      <w:pgMar w:top="720" w:right="1296" w:bottom="806" w:left="1296" w:header="720" w:footer="225"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ick Menhart" w:date="2017-10-09T22:09:00Z" w:initials="NM">
    <w:p w14:paraId="4A47850D" w14:textId="77777777" w:rsidR="00D20D96" w:rsidRDefault="00D20D96">
      <w:pPr>
        <w:pStyle w:val="CommentText"/>
      </w:pPr>
      <w:r>
        <w:rPr>
          <w:rStyle w:val="CommentReference"/>
        </w:rPr>
        <w:annotationRef/>
      </w:r>
      <w:r>
        <w:t>Is the  “res meth in in behav sci class” # ?</w:t>
      </w:r>
    </w:p>
    <w:p w14:paraId="0E8A79A5" w14:textId="0A2B0C81" w:rsidR="00D20D96" w:rsidRDefault="00D20D96">
      <w:pPr>
        <w:pStyle w:val="CommentText"/>
      </w:pPr>
      <w:r>
        <w:t>In the bio dual it was simply given as PSYC3xx</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A79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A79A5" w16cid:durableId="1D86720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EA67" w14:textId="77777777" w:rsidR="005A670C" w:rsidRDefault="005A670C">
      <w:r>
        <w:separator/>
      </w:r>
    </w:p>
  </w:endnote>
  <w:endnote w:type="continuationSeparator" w:id="0">
    <w:p w14:paraId="7D9C244B" w14:textId="77777777" w:rsidR="005A670C" w:rsidRDefault="005A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7FFC" w14:textId="75D1FF58" w:rsidR="00510CFC" w:rsidRPr="005540F7" w:rsidRDefault="00510CFC" w:rsidP="00B55E5B">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5A670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A670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79B62" w14:textId="77777777" w:rsidR="005A670C" w:rsidRDefault="005A670C">
      <w:r>
        <w:separator/>
      </w:r>
    </w:p>
  </w:footnote>
  <w:footnote w:type="continuationSeparator" w:id="0">
    <w:p w14:paraId="7D508193" w14:textId="77777777" w:rsidR="005A670C" w:rsidRDefault="005A67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3737" w14:textId="77777777" w:rsidR="00510CFC" w:rsidRPr="002A3EE8" w:rsidRDefault="00510CFC" w:rsidP="002A3EE8">
    <w:pPr>
      <w:pStyle w:val="Header"/>
      <w:jc w:val="right"/>
      <w:rPr>
        <w:i/>
        <w:sz w:val="16"/>
        <w:szCs w:val="16"/>
      </w:rPr>
    </w:pPr>
    <w:r>
      <w:rPr>
        <w:i/>
        <w:sz w:val="16"/>
        <w:szCs w:val="16"/>
      </w:rPr>
      <w:t>Fall</w:t>
    </w:r>
    <w:r w:rsidRPr="002A3EE8">
      <w:rPr>
        <w:i/>
        <w:sz w:val="16"/>
        <w:szCs w:val="16"/>
      </w:rPr>
      <w:t xml:space="preserve"> 201</w:t>
    </w:r>
    <w:r>
      <w:rPr>
        <w:i/>
        <w:sz w:val="16"/>
        <w:szCs w:val="16"/>
      </w:rPr>
      <w:t>3</w:t>
    </w:r>
    <w:r w:rsidRPr="002A3EE8">
      <w:rPr>
        <w:i/>
        <w:sz w:val="16"/>
        <w:szCs w:val="16"/>
      </w:rPr>
      <w:t xml:space="preserv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4502"/>
    <w:multiLevelType w:val="hybridMultilevel"/>
    <w:tmpl w:val="5018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E16FB"/>
    <w:multiLevelType w:val="hybridMultilevel"/>
    <w:tmpl w:val="1C16CF3A"/>
    <w:lvl w:ilvl="0" w:tplc="359021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2475E1"/>
    <w:multiLevelType w:val="hybridMultilevel"/>
    <w:tmpl w:val="F11C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F3CB6"/>
    <w:multiLevelType w:val="hybridMultilevel"/>
    <w:tmpl w:val="DAD6E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F2671"/>
    <w:multiLevelType w:val="hybridMultilevel"/>
    <w:tmpl w:val="F72E6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93B08"/>
    <w:multiLevelType w:val="hybridMultilevel"/>
    <w:tmpl w:val="2D100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24724"/>
    <w:multiLevelType w:val="hybridMultilevel"/>
    <w:tmpl w:val="DFB0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Menhart">
    <w15:presenceInfo w15:providerId="Windows Live" w15:userId="bf946c4218a01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F7"/>
    <w:rsid w:val="000242FE"/>
    <w:rsid w:val="00032301"/>
    <w:rsid w:val="00067FCE"/>
    <w:rsid w:val="00074F8C"/>
    <w:rsid w:val="000A30CD"/>
    <w:rsid w:val="000A4E3A"/>
    <w:rsid w:val="00105F6D"/>
    <w:rsid w:val="00106EE5"/>
    <w:rsid w:val="0010722C"/>
    <w:rsid w:val="00107BB7"/>
    <w:rsid w:val="00117027"/>
    <w:rsid w:val="00137155"/>
    <w:rsid w:val="00146798"/>
    <w:rsid w:val="00147144"/>
    <w:rsid w:val="0017352F"/>
    <w:rsid w:val="00185716"/>
    <w:rsid w:val="00193DD9"/>
    <w:rsid w:val="001A01AC"/>
    <w:rsid w:val="001C5A86"/>
    <w:rsid w:val="001D094A"/>
    <w:rsid w:val="001F7B5D"/>
    <w:rsid w:val="0021285D"/>
    <w:rsid w:val="00235383"/>
    <w:rsid w:val="00287DAE"/>
    <w:rsid w:val="00293D0A"/>
    <w:rsid w:val="00297529"/>
    <w:rsid w:val="002A3EE8"/>
    <w:rsid w:val="002A5909"/>
    <w:rsid w:val="002B1596"/>
    <w:rsid w:val="002B7492"/>
    <w:rsid w:val="002F6D69"/>
    <w:rsid w:val="00316300"/>
    <w:rsid w:val="003704A9"/>
    <w:rsid w:val="003C136E"/>
    <w:rsid w:val="003D4165"/>
    <w:rsid w:val="003E695D"/>
    <w:rsid w:val="003F2355"/>
    <w:rsid w:val="00417A44"/>
    <w:rsid w:val="004859B6"/>
    <w:rsid w:val="00486B90"/>
    <w:rsid w:val="00510CFC"/>
    <w:rsid w:val="00542B97"/>
    <w:rsid w:val="005540F7"/>
    <w:rsid w:val="005542AA"/>
    <w:rsid w:val="00555C63"/>
    <w:rsid w:val="00580269"/>
    <w:rsid w:val="005A670C"/>
    <w:rsid w:val="005C0F92"/>
    <w:rsid w:val="005C3055"/>
    <w:rsid w:val="005D287C"/>
    <w:rsid w:val="005D5E40"/>
    <w:rsid w:val="006244F8"/>
    <w:rsid w:val="0064738E"/>
    <w:rsid w:val="006A0AF5"/>
    <w:rsid w:val="006D4C4E"/>
    <w:rsid w:val="00732839"/>
    <w:rsid w:val="00732ACF"/>
    <w:rsid w:val="00790AD8"/>
    <w:rsid w:val="007A3968"/>
    <w:rsid w:val="007B2A5F"/>
    <w:rsid w:val="007C37E4"/>
    <w:rsid w:val="007D46F2"/>
    <w:rsid w:val="007E7688"/>
    <w:rsid w:val="007F4513"/>
    <w:rsid w:val="00805101"/>
    <w:rsid w:val="00807C06"/>
    <w:rsid w:val="00814136"/>
    <w:rsid w:val="00816873"/>
    <w:rsid w:val="0083602F"/>
    <w:rsid w:val="00843116"/>
    <w:rsid w:val="008658DF"/>
    <w:rsid w:val="00876F12"/>
    <w:rsid w:val="008A58D6"/>
    <w:rsid w:val="008D7C77"/>
    <w:rsid w:val="009109E7"/>
    <w:rsid w:val="00925FF3"/>
    <w:rsid w:val="0098100B"/>
    <w:rsid w:val="009938BB"/>
    <w:rsid w:val="00994596"/>
    <w:rsid w:val="009A44C4"/>
    <w:rsid w:val="009D58B6"/>
    <w:rsid w:val="009D6953"/>
    <w:rsid w:val="009D712C"/>
    <w:rsid w:val="00A2499F"/>
    <w:rsid w:val="00A53EE6"/>
    <w:rsid w:val="00A814CA"/>
    <w:rsid w:val="00AA0FC9"/>
    <w:rsid w:val="00AA6C15"/>
    <w:rsid w:val="00AC790E"/>
    <w:rsid w:val="00B00561"/>
    <w:rsid w:val="00B31D41"/>
    <w:rsid w:val="00B364C2"/>
    <w:rsid w:val="00B45620"/>
    <w:rsid w:val="00B55E5B"/>
    <w:rsid w:val="00B6310E"/>
    <w:rsid w:val="00B63A0F"/>
    <w:rsid w:val="00B671AD"/>
    <w:rsid w:val="00BB6D39"/>
    <w:rsid w:val="00CD102D"/>
    <w:rsid w:val="00D20D96"/>
    <w:rsid w:val="00D82C7D"/>
    <w:rsid w:val="00D85ED4"/>
    <w:rsid w:val="00D87F19"/>
    <w:rsid w:val="00D9763A"/>
    <w:rsid w:val="00E61AE7"/>
    <w:rsid w:val="00E6521F"/>
    <w:rsid w:val="00E715F6"/>
    <w:rsid w:val="00EA187E"/>
    <w:rsid w:val="00EA3847"/>
    <w:rsid w:val="00ED6AA3"/>
    <w:rsid w:val="00F2310D"/>
    <w:rsid w:val="00F80512"/>
    <w:rsid w:val="00F80C8D"/>
    <w:rsid w:val="00F83CC4"/>
    <w:rsid w:val="00FB2021"/>
    <w:rsid w:val="00FC6353"/>
    <w:rsid w:val="00FD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D4B1F"/>
  <w15:docId w15:val="{142F8757-84E9-4F68-8CBD-258E85C5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double" w:sz="12" w:space="1" w:color="auto"/>
      </w:pBdr>
      <w:spacing w:after="120"/>
      <w:jc w:val="center"/>
      <w:outlineLvl w:val="0"/>
    </w:pPr>
    <w:rPr>
      <w:rFonts w:cs="Arial"/>
      <w:b/>
      <w:bCs/>
      <w:sz w:val="28"/>
    </w:rPr>
  </w:style>
  <w:style w:type="paragraph" w:styleId="Heading2">
    <w:name w:val="heading 2"/>
    <w:basedOn w:val="Normal"/>
    <w:next w:val="Normal"/>
    <w:qFormat/>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sz w:val="24"/>
    </w:rPr>
  </w:style>
  <w:style w:type="paragraph" w:styleId="Header">
    <w:name w:val="header"/>
    <w:basedOn w:val="Normal"/>
    <w:rsid w:val="005540F7"/>
    <w:pPr>
      <w:tabs>
        <w:tab w:val="center" w:pos="4320"/>
        <w:tab w:val="right" w:pos="8640"/>
      </w:tabs>
    </w:pPr>
  </w:style>
  <w:style w:type="paragraph" w:styleId="Footer">
    <w:name w:val="footer"/>
    <w:basedOn w:val="Normal"/>
    <w:rsid w:val="005540F7"/>
    <w:pPr>
      <w:tabs>
        <w:tab w:val="center" w:pos="4320"/>
        <w:tab w:val="right" w:pos="8640"/>
      </w:tabs>
    </w:pPr>
  </w:style>
  <w:style w:type="character" w:styleId="PageNumber">
    <w:name w:val="page number"/>
    <w:basedOn w:val="DefaultParagraphFont"/>
    <w:rsid w:val="005540F7"/>
  </w:style>
  <w:style w:type="character" w:styleId="Hyperlink">
    <w:name w:val="Hyperlink"/>
    <w:basedOn w:val="DefaultParagraphFont"/>
    <w:rsid w:val="00580269"/>
    <w:rPr>
      <w:color w:val="0000FF"/>
      <w:u w:val="single"/>
    </w:rPr>
  </w:style>
  <w:style w:type="table" w:styleId="TableGrid">
    <w:name w:val="Table Grid"/>
    <w:basedOn w:val="TableNormal"/>
    <w:rsid w:val="00A81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C77"/>
    <w:pPr>
      <w:ind w:left="720"/>
      <w:contextualSpacing/>
    </w:pPr>
  </w:style>
  <w:style w:type="character" w:styleId="FollowedHyperlink">
    <w:name w:val="FollowedHyperlink"/>
    <w:basedOn w:val="DefaultParagraphFont"/>
    <w:rsid w:val="008D7C77"/>
    <w:rPr>
      <w:color w:val="800080" w:themeColor="followedHyperlink"/>
      <w:u w:val="single"/>
    </w:rPr>
  </w:style>
  <w:style w:type="character" w:customStyle="1" w:styleId="ciptitle">
    <w:name w:val="ciptitle"/>
    <w:basedOn w:val="DefaultParagraphFont"/>
    <w:rsid w:val="001F7B5D"/>
  </w:style>
  <w:style w:type="character" w:styleId="Strong">
    <w:name w:val="Strong"/>
    <w:basedOn w:val="DefaultParagraphFont"/>
    <w:uiPriority w:val="22"/>
    <w:qFormat/>
    <w:rsid w:val="001F7B5D"/>
    <w:rPr>
      <w:b/>
      <w:bCs/>
    </w:rPr>
  </w:style>
  <w:style w:type="character" w:styleId="CommentReference">
    <w:name w:val="annotation reference"/>
    <w:basedOn w:val="DefaultParagraphFont"/>
    <w:semiHidden/>
    <w:unhideWhenUsed/>
    <w:rsid w:val="001C5A86"/>
    <w:rPr>
      <w:sz w:val="16"/>
      <w:szCs w:val="16"/>
    </w:rPr>
  </w:style>
  <w:style w:type="paragraph" w:styleId="CommentText">
    <w:name w:val="annotation text"/>
    <w:basedOn w:val="Normal"/>
    <w:link w:val="CommentTextChar"/>
    <w:semiHidden/>
    <w:unhideWhenUsed/>
    <w:rsid w:val="001C5A86"/>
    <w:rPr>
      <w:sz w:val="20"/>
    </w:rPr>
  </w:style>
  <w:style w:type="character" w:customStyle="1" w:styleId="CommentTextChar">
    <w:name w:val="Comment Text Char"/>
    <w:basedOn w:val="DefaultParagraphFont"/>
    <w:link w:val="CommentText"/>
    <w:semiHidden/>
    <w:rsid w:val="001C5A86"/>
    <w:rPr>
      <w:rFonts w:ascii="Arial" w:hAnsi="Arial"/>
    </w:rPr>
  </w:style>
  <w:style w:type="paragraph" w:styleId="CommentSubject">
    <w:name w:val="annotation subject"/>
    <w:basedOn w:val="CommentText"/>
    <w:next w:val="CommentText"/>
    <w:link w:val="CommentSubjectChar"/>
    <w:semiHidden/>
    <w:unhideWhenUsed/>
    <w:rsid w:val="001C5A86"/>
    <w:rPr>
      <w:b/>
      <w:bCs/>
    </w:rPr>
  </w:style>
  <w:style w:type="character" w:customStyle="1" w:styleId="CommentSubjectChar">
    <w:name w:val="Comment Subject Char"/>
    <w:basedOn w:val="CommentTextChar"/>
    <w:link w:val="CommentSubject"/>
    <w:semiHidden/>
    <w:rsid w:val="001C5A86"/>
    <w:rPr>
      <w:rFonts w:ascii="Arial" w:hAnsi="Arial"/>
      <w:b/>
      <w:bCs/>
    </w:rPr>
  </w:style>
  <w:style w:type="paragraph" w:styleId="BalloonText">
    <w:name w:val="Balloon Text"/>
    <w:basedOn w:val="Normal"/>
    <w:link w:val="BalloonTextChar"/>
    <w:semiHidden/>
    <w:unhideWhenUsed/>
    <w:rsid w:val="001C5A86"/>
    <w:rPr>
      <w:rFonts w:ascii="Segoe UI" w:hAnsi="Segoe UI" w:cs="Segoe UI"/>
      <w:sz w:val="18"/>
      <w:szCs w:val="18"/>
    </w:rPr>
  </w:style>
  <w:style w:type="character" w:customStyle="1" w:styleId="BalloonTextChar">
    <w:name w:val="Balloon Text Char"/>
    <w:basedOn w:val="DefaultParagraphFont"/>
    <w:link w:val="BalloonText"/>
    <w:semiHidden/>
    <w:rsid w:val="001C5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395">
      <w:bodyDiv w:val="1"/>
      <w:marLeft w:val="0"/>
      <w:marRight w:val="0"/>
      <w:marTop w:val="0"/>
      <w:marBottom w:val="0"/>
      <w:divBdr>
        <w:top w:val="none" w:sz="0" w:space="0" w:color="auto"/>
        <w:left w:val="none" w:sz="0" w:space="0" w:color="auto"/>
        <w:bottom w:val="none" w:sz="0" w:space="0" w:color="auto"/>
        <w:right w:val="none" w:sz="0" w:space="0" w:color="auto"/>
      </w:divBdr>
    </w:div>
    <w:div w:id="131101901">
      <w:bodyDiv w:val="1"/>
      <w:marLeft w:val="0"/>
      <w:marRight w:val="0"/>
      <w:marTop w:val="0"/>
      <w:marBottom w:val="0"/>
      <w:divBdr>
        <w:top w:val="none" w:sz="0" w:space="0" w:color="auto"/>
        <w:left w:val="none" w:sz="0" w:space="0" w:color="auto"/>
        <w:bottom w:val="none" w:sz="0" w:space="0" w:color="auto"/>
        <w:right w:val="none" w:sz="0" w:space="0" w:color="auto"/>
      </w:divBdr>
    </w:div>
    <w:div w:id="251860848">
      <w:bodyDiv w:val="1"/>
      <w:marLeft w:val="0"/>
      <w:marRight w:val="0"/>
      <w:marTop w:val="0"/>
      <w:marBottom w:val="0"/>
      <w:divBdr>
        <w:top w:val="none" w:sz="0" w:space="0" w:color="auto"/>
        <w:left w:val="none" w:sz="0" w:space="0" w:color="auto"/>
        <w:bottom w:val="none" w:sz="0" w:space="0" w:color="auto"/>
        <w:right w:val="none" w:sz="0" w:space="0" w:color="auto"/>
      </w:divBdr>
      <w:divsChild>
        <w:div w:id="370226420">
          <w:marLeft w:val="0"/>
          <w:marRight w:val="0"/>
          <w:marTop w:val="0"/>
          <w:marBottom w:val="0"/>
          <w:divBdr>
            <w:top w:val="none" w:sz="0" w:space="0" w:color="auto"/>
            <w:left w:val="none" w:sz="0" w:space="0" w:color="auto"/>
            <w:bottom w:val="none" w:sz="0" w:space="0" w:color="auto"/>
            <w:right w:val="none" w:sz="0" w:space="0" w:color="auto"/>
          </w:divBdr>
          <w:divsChild>
            <w:div w:id="516773662">
              <w:marLeft w:val="0"/>
              <w:marRight w:val="0"/>
              <w:marTop w:val="0"/>
              <w:marBottom w:val="0"/>
              <w:divBdr>
                <w:top w:val="none" w:sz="0" w:space="0" w:color="auto"/>
                <w:left w:val="none" w:sz="0" w:space="0" w:color="auto"/>
                <w:bottom w:val="none" w:sz="0" w:space="0" w:color="auto"/>
                <w:right w:val="none" w:sz="0" w:space="0" w:color="auto"/>
              </w:divBdr>
            </w:div>
            <w:div w:id="881131777">
              <w:marLeft w:val="0"/>
              <w:marRight w:val="0"/>
              <w:marTop w:val="0"/>
              <w:marBottom w:val="0"/>
              <w:divBdr>
                <w:top w:val="none" w:sz="0" w:space="0" w:color="auto"/>
                <w:left w:val="none" w:sz="0" w:space="0" w:color="auto"/>
                <w:bottom w:val="none" w:sz="0" w:space="0" w:color="auto"/>
                <w:right w:val="none" w:sz="0" w:space="0" w:color="auto"/>
              </w:divBdr>
            </w:div>
            <w:div w:id="10515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953">
      <w:bodyDiv w:val="1"/>
      <w:marLeft w:val="0"/>
      <w:marRight w:val="0"/>
      <w:marTop w:val="0"/>
      <w:marBottom w:val="0"/>
      <w:divBdr>
        <w:top w:val="none" w:sz="0" w:space="0" w:color="auto"/>
        <w:left w:val="none" w:sz="0" w:space="0" w:color="auto"/>
        <w:bottom w:val="none" w:sz="0" w:space="0" w:color="auto"/>
        <w:right w:val="none" w:sz="0" w:space="0" w:color="auto"/>
      </w:divBdr>
    </w:div>
    <w:div w:id="617761764">
      <w:bodyDiv w:val="1"/>
      <w:marLeft w:val="0"/>
      <w:marRight w:val="0"/>
      <w:marTop w:val="0"/>
      <w:marBottom w:val="0"/>
      <w:divBdr>
        <w:top w:val="none" w:sz="0" w:space="0" w:color="auto"/>
        <w:left w:val="none" w:sz="0" w:space="0" w:color="auto"/>
        <w:bottom w:val="none" w:sz="0" w:space="0" w:color="auto"/>
        <w:right w:val="none" w:sz="0" w:space="0" w:color="auto"/>
      </w:divBdr>
    </w:div>
    <w:div w:id="631249794">
      <w:bodyDiv w:val="1"/>
      <w:marLeft w:val="0"/>
      <w:marRight w:val="0"/>
      <w:marTop w:val="0"/>
      <w:marBottom w:val="0"/>
      <w:divBdr>
        <w:top w:val="none" w:sz="0" w:space="0" w:color="auto"/>
        <w:left w:val="none" w:sz="0" w:space="0" w:color="auto"/>
        <w:bottom w:val="none" w:sz="0" w:space="0" w:color="auto"/>
        <w:right w:val="none" w:sz="0" w:space="0" w:color="auto"/>
      </w:divBdr>
      <w:divsChild>
        <w:div w:id="2026401947">
          <w:marLeft w:val="0"/>
          <w:marRight w:val="0"/>
          <w:marTop w:val="0"/>
          <w:marBottom w:val="0"/>
          <w:divBdr>
            <w:top w:val="none" w:sz="0" w:space="0" w:color="auto"/>
            <w:left w:val="none" w:sz="0" w:space="0" w:color="auto"/>
            <w:bottom w:val="none" w:sz="0" w:space="0" w:color="auto"/>
            <w:right w:val="none" w:sz="0" w:space="0" w:color="auto"/>
          </w:divBdr>
          <w:divsChild>
            <w:div w:id="128286442">
              <w:marLeft w:val="0"/>
              <w:marRight w:val="0"/>
              <w:marTop w:val="0"/>
              <w:marBottom w:val="0"/>
              <w:divBdr>
                <w:top w:val="none" w:sz="0" w:space="0" w:color="auto"/>
                <w:left w:val="none" w:sz="0" w:space="0" w:color="auto"/>
                <w:bottom w:val="none" w:sz="0" w:space="0" w:color="auto"/>
                <w:right w:val="none" w:sz="0" w:space="0" w:color="auto"/>
              </w:divBdr>
              <w:divsChild>
                <w:div w:id="786432584">
                  <w:marLeft w:val="0"/>
                  <w:marRight w:val="0"/>
                  <w:marTop w:val="0"/>
                  <w:marBottom w:val="0"/>
                  <w:divBdr>
                    <w:top w:val="none" w:sz="0" w:space="0" w:color="auto"/>
                    <w:left w:val="none" w:sz="0" w:space="0" w:color="auto"/>
                    <w:bottom w:val="none" w:sz="0" w:space="0" w:color="auto"/>
                    <w:right w:val="none" w:sz="0" w:space="0" w:color="auto"/>
                  </w:divBdr>
                </w:div>
                <w:div w:id="869100179">
                  <w:marLeft w:val="0"/>
                  <w:marRight w:val="0"/>
                  <w:marTop w:val="0"/>
                  <w:marBottom w:val="0"/>
                  <w:divBdr>
                    <w:top w:val="none" w:sz="0" w:space="0" w:color="auto"/>
                    <w:left w:val="none" w:sz="0" w:space="0" w:color="auto"/>
                    <w:bottom w:val="none" w:sz="0" w:space="0" w:color="auto"/>
                    <w:right w:val="none" w:sz="0" w:space="0" w:color="auto"/>
                  </w:divBdr>
                </w:div>
                <w:div w:id="10287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2713">
      <w:bodyDiv w:val="1"/>
      <w:marLeft w:val="0"/>
      <w:marRight w:val="0"/>
      <w:marTop w:val="0"/>
      <w:marBottom w:val="0"/>
      <w:divBdr>
        <w:top w:val="none" w:sz="0" w:space="0" w:color="auto"/>
        <w:left w:val="none" w:sz="0" w:space="0" w:color="auto"/>
        <w:bottom w:val="none" w:sz="0" w:space="0" w:color="auto"/>
        <w:right w:val="none" w:sz="0" w:space="0" w:color="auto"/>
      </w:divBdr>
    </w:div>
    <w:div w:id="1464739211">
      <w:bodyDiv w:val="1"/>
      <w:marLeft w:val="0"/>
      <w:marRight w:val="0"/>
      <w:marTop w:val="0"/>
      <w:marBottom w:val="0"/>
      <w:divBdr>
        <w:top w:val="none" w:sz="0" w:space="0" w:color="auto"/>
        <w:left w:val="none" w:sz="0" w:space="0" w:color="auto"/>
        <w:bottom w:val="none" w:sz="0" w:space="0" w:color="auto"/>
        <w:right w:val="none" w:sz="0" w:space="0" w:color="auto"/>
      </w:divBdr>
    </w:div>
    <w:div w:id="1531915443">
      <w:bodyDiv w:val="1"/>
      <w:marLeft w:val="0"/>
      <w:marRight w:val="0"/>
      <w:marTop w:val="0"/>
      <w:marBottom w:val="0"/>
      <w:divBdr>
        <w:top w:val="none" w:sz="0" w:space="0" w:color="auto"/>
        <w:left w:val="none" w:sz="0" w:space="0" w:color="auto"/>
        <w:bottom w:val="none" w:sz="0" w:space="0" w:color="auto"/>
        <w:right w:val="none" w:sz="0" w:space="0" w:color="auto"/>
      </w:divBdr>
    </w:div>
    <w:div w:id="1727484743">
      <w:bodyDiv w:val="1"/>
      <w:marLeft w:val="0"/>
      <w:marRight w:val="0"/>
      <w:marTop w:val="0"/>
      <w:marBottom w:val="0"/>
      <w:divBdr>
        <w:top w:val="none" w:sz="0" w:space="0" w:color="auto"/>
        <w:left w:val="none" w:sz="0" w:space="0" w:color="auto"/>
        <w:bottom w:val="none" w:sz="0" w:space="0" w:color="auto"/>
        <w:right w:val="none" w:sz="0" w:space="0" w:color="auto"/>
      </w:divBdr>
    </w:div>
    <w:div w:id="19744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ursecatalog.web.cmu.edu/dietrichcollegeofhumanitiesandsocialsciences/departmentofpsychology/"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25" Type="http://schemas.microsoft.com/office/2016/09/relationships/commentsIds" Target="commentsIds.xml"/><Relationship Id="rId10" Type="http://schemas.openxmlformats.org/officeDocument/2006/relationships/hyperlink" Target="http://www.du.edu/nsm/departments/biologicalsciences/degreeprograms/majors/cognitiveneuroscience.html" TargetMode="External"/><Relationship Id="rId11" Type="http://schemas.openxmlformats.org/officeDocument/2006/relationships/hyperlink" Target="http://ase.tufts.edu/biology/undergraduate/degreeBioPsych.htm" TargetMode="External"/><Relationship Id="rId12" Type="http://schemas.openxmlformats.org/officeDocument/2006/relationships/hyperlink" Target="http://www.cns.nyu.edu/undergrad/" TargetMode="External"/><Relationship Id="rId13" Type="http://schemas.openxmlformats.org/officeDocument/2006/relationships/hyperlink" Target="http://college.usatoday.com/2014/10/26/same-as-it-ever-was-top-10-most-popular-college-majors/" TargetMode="Externa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image" Target="media/image1.emf"/><Relationship Id="rId17" Type="http://schemas.openxmlformats.org/officeDocument/2006/relationships/package" Target="embeddings/Microsoft_Excel_Worksheet1.xlsx"/><Relationship Id="rId18" Type="http://schemas.openxmlformats.org/officeDocument/2006/relationships/image" Target="media/image2.emf"/><Relationship Id="rId19" Type="http://schemas.openxmlformats.org/officeDocument/2006/relationships/package" Target="embeddings/Microsoft_Excel_Worksheet2.xls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ces.ed.gov/ipeds/c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8B95-0381-014E-A261-BFCC0622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2838</Words>
  <Characters>16178</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COURSE ADD/CHANGE/DELETE FORM</vt:lpstr>
      <vt:lpstr>GENERAL INFORMATION</vt:lpstr>
      <vt:lpstr>PROGRAM VIABILITY</vt:lpstr>
      <vt:lpstr>ACADEMIC INFORMATION</vt:lpstr>
    </vt:vector>
  </TitlesOfParts>
  <Company>Micron Electronics, Inc.</Company>
  <LinksUpToDate>false</LinksUpToDate>
  <CharactersWithSpaces>18979</CharactersWithSpaces>
  <SharedDoc>false</SharedDoc>
  <HLinks>
    <vt:vector size="6" baseType="variant">
      <vt:variant>
        <vt:i4>1900615</vt:i4>
      </vt:variant>
      <vt:variant>
        <vt:i4>0</vt:i4>
      </vt:variant>
      <vt:variant>
        <vt:i4>0</vt:i4>
      </vt:variant>
      <vt:variant>
        <vt:i4>5</vt:i4>
      </vt:variant>
      <vt:variant>
        <vt:lpwstr>http://nces.ed.gov/ipeds/cipcode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ADD/CHANGE/DELETE FORM</dc:title>
  <dc:creator>Elaine J. Waters</dc:creator>
  <cp:lastModifiedBy>Andrew Howard</cp:lastModifiedBy>
  <cp:revision>2</cp:revision>
  <cp:lastPrinted>2015-09-22T17:24:00Z</cp:lastPrinted>
  <dcterms:created xsi:type="dcterms:W3CDTF">2017-10-25T23:19:00Z</dcterms:created>
  <dcterms:modified xsi:type="dcterms:W3CDTF">2017-10-25T23:19:00Z</dcterms:modified>
</cp:coreProperties>
</file>